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852E11" w14:textId="77777777" w:rsidR="00926F66" w:rsidRDefault="00D958AE">
      <w:pPr>
        <w:pStyle w:val="Header"/>
        <w:tabs>
          <w:tab w:val="right" w:pos="5954"/>
        </w:tabs>
        <w:spacing w:after="240"/>
        <w:jc w:val="both"/>
        <w:rPr>
          <w:rFonts w:ascii="Calibri" w:eastAsiaTheme="minorHAnsi" w:hAnsi="Calibri"/>
          <w:b/>
          <w:bCs/>
          <w:color w:val="00558C"/>
          <w:sz w:val="24"/>
          <w:szCs w:val="24"/>
        </w:rPr>
      </w:pPr>
      <w:bookmarkStart w:id="0" w:name="_Ref446317644"/>
      <w:bookmarkEnd w:id="0"/>
      <w:r>
        <w:rPr>
          <w:noProof/>
          <w:lang w:val="nl-NL" w:eastAsia="nl-NL"/>
        </w:rPr>
        <w:drawing>
          <wp:anchor distT="0" distB="0" distL="114300" distR="114300" simplePos="0" relativeHeight="251661312" behindDoc="0" locked="0" layoutInCell="1" allowOverlap="1" wp14:anchorId="68F66456" wp14:editId="4F743156">
            <wp:simplePos x="0" y="0"/>
            <wp:positionH relativeFrom="column">
              <wp:posOffset>2522855</wp:posOffset>
            </wp:positionH>
            <wp:positionV relativeFrom="paragraph">
              <wp:posOffset>-574040</wp:posOffset>
            </wp:positionV>
            <wp:extent cx="852805" cy="831215"/>
            <wp:effectExtent l="0" t="0" r="0" b="0"/>
            <wp:wrapSquare wrapText="bothSides"/>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Picture 279"/>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852805" cy="831215"/>
                    </a:xfrm>
                    <a:prstGeom prst="rect">
                      <a:avLst/>
                    </a:prstGeom>
                  </pic:spPr>
                </pic:pic>
              </a:graphicData>
            </a:graphic>
          </wp:anchor>
        </w:drawing>
      </w:r>
    </w:p>
    <w:p w14:paraId="4345199E" w14:textId="561876AD" w:rsidR="00926F66" w:rsidRDefault="00D958AE" w:rsidP="00D958AE">
      <w:pPr>
        <w:pStyle w:val="Header"/>
        <w:tabs>
          <w:tab w:val="right" w:pos="5954"/>
        </w:tabs>
        <w:spacing w:after="240"/>
        <w:rPr>
          <w:rFonts w:ascii="Calibri" w:hAnsi="Calibri"/>
          <w:b/>
          <w:bCs/>
          <w:color w:val="00558C"/>
          <w:sz w:val="24"/>
          <w:szCs w:val="24"/>
        </w:rPr>
      </w:pPr>
      <w:r>
        <w:rPr>
          <w:rFonts w:ascii="Calibri" w:hAnsi="Calibri"/>
          <w:b/>
          <w:bCs/>
          <w:color w:val="00558C"/>
          <w:sz w:val="24"/>
          <w:szCs w:val="24"/>
        </w:rPr>
        <w:tab/>
      </w:r>
      <w:r>
        <w:rPr>
          <w:rFonts w:ascii="Calibri" w:hAnsi="Calibri"/>
          <w:b/>
          <w:bCs/>
          <w:color w:val="00558C"/>
          <w:sz w:val="24"/>
          <w:szCs w:val="24"/>
        </w:rPr>
        <w:tab/>
      </w:r>
      <w:r>
        <w:rPr>
          <w:rFonts w:ascii="Calibri" w:hAnsi="Calibri"/>
          <w:b/>
          <w:bCs/>
          <w:color w:val="00558C"/>
          <w:sz w:val="24"/>
          <w:szCs w:val="24"/>
        </w:rPr>
        <w:tab/>
      </w:r>
      <w:r>
        <w:rPr>
          <w:rFonts w:ascii="Calibri" w:hAnsi="Calibri"/>
          <w:b/>
          <w:bCs/>
          <w:color w:val="00558C"/>
          <w:sz w:val="24"/>
          <w:szCs w:val="24"/>
        </w:rPr>
        <w:t xml:space="preserve">Input paper:  </w:t>
      </w:r>
      <w:r w:rsidRPr="00D958AE">
        <w:rPr>
          <w:rFonts w:ascii="Calibri" w:eastAsia="SimSun" w:hAnsi="Calibri" w:hint="eastAsia"/>
          <w:color w:val="00558C"/>
          <w:sz w:val="24"/>
          <w:szCs w:val="24"/>
          <w:lang w:val="en-US" w:eastAsia="zh-CN"/>
        </w:rPr>
        <w:t>ENG21</w:t>
      </w:r>
      <w:r w:rsidRPr="00D958AE">
        <w:rPr>
          <w:rFonts w:ascii="Calibri" w:hAnsi="Calibri"/>
          <w:color w:val="00558C"/>
          <w:sz w:val="24"/>
          <w:szCs w:val="24"/>
        </w:rPr>
        <w:t>-3.1.2.1</w:t>
      </w:r>
    </w:p>
    <w:p w14:paraId="4CF4A6BA" w14:textId="77777777" w:rsidR="00926F66" w:rsidRDefault="00926F66">
      <w:pPr>
        <w:pStyle w:val="BodyText"/>
        <w:tabs>
          <w:tab w:val="left" w:pos="2835"/>
        </w:tabs>
        <w:rPr>
          <w:rFonts w:ascii="Calibri" w:hAnsi="Calibri"/>
        </w:rPr>
      </w:pPr>
    </w:p>
    <w:p w14:paraId="60AD0FBA" w14:textId="77777777" w:rsidR="00926F66" w:rsidRDefault="00D958AE">
      <w:pPr>
        <w:pStyle w:val="BodyText"/>
        <w:tabs>
          <w:tab w:val="left" w:pos="2835"/>
        </w:tabs>
        <w:spacing w:after="0" w:line="216" w:lineRule="atLeast"/>
        <w:rPr>
          <w:rFonts w:ascii="Calibri" w:eastAsiaTheme="minorHAnsi" w:hAnsi="Calibri"/>
          <w:b/>
          <w:bCs/>
          <w:color w:val="00558C"/>
          <w:sz w:val="24"/>
          <w:szCs w:val="24"/>
        </w:rPr>
      </w:pPr>
      <w:r>
        <w:rPr>
          <w:rFonts w:ascii="Calibri" w:eastAsiaTheme="minorHAnsi" w:hAnsi="Calibri"/>
          <w:b/>
          <w:bCs/>
          <w:color w:val="00558C"/>
          <w:sz w:val="24"/>
          <w:szCs w:val="24"/>
        </w:rPr>
        <w:t>Input paper for the following Committee(s):</w:t>
      </w:r>
      <w:r>
        <w:rPr>
          <w:rFonts w:ascii="Calibri" w:eastAsiaTheme="minorHAnsi" w:hAnsi="Calibri"/>
          <w:b/>
          <w:bCs/>
          <w:color w:val="00558C"/>
          <w:sz w:val="24"/>
          <w:szCs w:val="24"/>
        </w:rPr>
        <w:tab/>
      </w:r>
      <w:r>
        <w:rPr>
          <w:rFonts w:ascii="Calibri" w:eastAsiaTheme="minorHAnsi" w:hAnsi="Calibri"/>
          <w:b/>
          <w:bCs/>
          <w:color w:val="00558C"/>
          <w:sz w:val="24"/>
          <w:szCs w:val="24"/>
        </w:rPr>
        <w:tab/>
        <w:t>Purpose of paper:</w:t>
      </w:r>
    </w:p>
    <w:p w14:paraId="6A412A75" w14:textId="77777777" w:rsidR="00926F66" w:rsidRDefault="00D958AE">
      <w:pPr>
        <w:pStyle w:val="BodyText"/>
        <w:tabs>
          <w:tab w:val="left" w:pos="2835"/>
        </w:tabs>
        <w:spacing w:after="0" w:line="216" w:lineRule="atLeast"/>
        <w:rPr>
          <w:rFonts w:ascii="Calibri" w:eastAsiaTheme="minorHAnsi" w:hAnsi="Calibri"/>
          <w:sz w:val="18"/>
          <w:szCs w:val="18"/>
        </w:rPr>
      </w:pPr>
      <w:r>
        <w:rPr>
          <w:rFonts w:ascii="Calibri" w:eastAsiaTheme="minorHAnsi" w:hAnsi="Calibri" w:hint="eastAsia"/>
          <w:sz w:val="18"/>
          <w:szCs w:val="18"/>
          <w:lang w:eastAsia="zh-CN"/>
        </w:rPr>
        <w:t>（</w:t>
      </w:r>
      <w:r>
        <w:rPr>
          <w:rFonts w:ascii="Calibri" w:eastAsiaTheme="minorHAnsi" w:hAnsi="Calibri" w:hint="eastAsia"/>
          <w:sz w:val="18"/>
          <w:szCs w:val="18"/>
          <w:lang w:val="en-US" w:eastAsia="zh-CN"/>
        </w:rPr>
        <w:t>Select</w:t>
      </w:r>
      <w:r>
        <w:rPr>
          <w:rFonts w:ascii="Calibri" w:eastAsiaTheme="minorHAnsi" w:hAnsi="Calibri"/>
          <w:sz w:val="18"/>
          <w:szCs w:val="18"/>
        </w:rPr>
        <w:t xml:space="preserve"> as appropriate</w:t>
      </w:r>
      <w:r>
        <w:rPr>
          <w:rFonts w:ascii="Calibri" w:eastAsiaTheme="minorHAnsi" w:hAnsi="Calibri" w:hint="eastAsia"/>
          <w:sz w:val="18"/>
          <w:szCs w:val="18"/>
          <w:lang w:eastAsia="zh-CN"/>
        </w:rPr>
        <w:t>）</w:t>
      </w:r>
      <w:r>
        <w:rPr>
          <w:rFonts w:ascii="Calibri" w:eastAsiaTheme="minorHAnsi" w:hAnsi="Calibri"/>
          <w:sz w:val="18"/>
          <w:szCs w:val="18"/>
        </w:rPr>
        <w:t xml:space="preserve"> </w:t>
      </w:r>
    </w:p>
    <w:p w14:paraId="6106CD2D" w14:textId="77777777" w:rsidR="00926F66" w:rsidRDefault="00D958AE">
      <w:pPr>
        <w:pStyle w:val="BodyText"/>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Pr>
              <w:rFonts w:ascii="MS Gothic" w:eastAsia="MS Gothic" w:hAnsi="MS Gothic" w:cs="Arial" w:hint="eastAsia"/>
              <w:b/>
              <w:sz w:val="24"/>
              <w:szCs w:val="24"/>
            </w:rPr>
            <w:t>☐</w:t>
          </w:r>
        </w:sdtContent>
      </w:sdt>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hint="eastAsia"/>
          <w:b/>
          <w:sz w:val="24"/>
          <w:szCs w:val="24"/>
        </w:rPr>
        <w:t>X</w:t>
      </w:r>
      <w:r>
        <w:rPr>
          <w:rFonts w:ascii="Calibri" w:eastAsia="SimSun" w:hAnsi="Calibri" w:cs="Arial" w:hint="eastAsia"/>
          <w:b/>
          <w:sz w:val="24"/>
          <w:szCs w:val="24"/>
          <w:lang w:val="en-US" w:eastAsia="zh-CN"/>
        </w:rPr>
        <w:t xml:space="preserve">  </w:t>
      </w:r>
      <w:r>
        <w:rPr>
          <w:rFonts w:ascii="Calibri" w:hAnsi="Calibri" w:cs="Arial"/>
        </w:rPr>
        <w:t>ENG</w:t>
      </w:r>
      <w:r>
        <w:rPr>
          <w:rFonts w:ascii="Calibri" w:hAnsi="Calibri" w:cs="Arial"/>
        </w:rPr>
        <w:tab/>
      </w:r>
      <w:r>
        <w:rPr>
          <w:rFonts w:ascii="Calibri" w:hAnsi="Calibri" w:cs="Arial"/>
        </w:rPr>
        <w:tab/>
      </w:r>
      <w:bookmarkStart w:id="1"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Pr>
              <w:rFonts w:ascii="MS Gothic" w:eastAsia="MS Gothic" w:hAnsi="MS Gothic" w:cs="Arial" w:hint="eastAsia"/>
              <w:b/>
              <w:sz w:val="24"/>
              <w:szCs w:val="24"/>
            </w:rPr>
            <w:t>☐</w:t>
          </w:r>
        </w:sdtContent>
      </w:sdt>
      <w:r>
        <w:rPr>
          <w:rFonts w:ascii="Calibri" w:hAnsi="Calibri" w:cs="Arial"/>
          <w:sz w:val="24"/>
          <w:szCs w:val="24"/>
        </w:rPr>
        <w:t xml:space="preserve"> </w:t>
      </w:r>
      <w:bookmarkEnd w:id="1"/>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hint="eastAsia"/>
          <w:b/>
          <w:sz w:val="24"/>
          <w:szCs w:val="24"/>
        </w:rPr>
        <w:t>X</w:t>
      </w:r>
      <w:r>
        <w:rPr>
          <w:rFonts w:ascii="Calibri" w:eastAsia="SimSun" w:hAnsi="Calibri" w:cs="Arial" w:hint="eastAsia"/>
          <w:b/>
          <w:sz w:val="24"/>
          <w:szCs w:val="24"/>
          <w:lang w:val="en-US" w:eastAsia="zh-CN"/>
        </w:rPr>
        <w:t xml:space="preserve">  </w:t>
      </w:r>
      <w:r>
        <w:rPr>
          <w:rFonts w:ascii="Calibri" w:hAnsi="Calibri" w:cs="Arial"/>
        </w:rPr>
        <w:t>Input</w:t>
      </w:r>
    </w:p>
    <w:p w14:paraId="5CFA2F28" w14:textId="77777777" w:rsidR="00926F66" w:rsidRDefault="00D958AE">
      <w:pPr>
        <w:pStyle w:val="BodyText"/>
        <w:tabs>
          <w:tab w:val="left" w:pos="1843"/>
        </w:tabs>
        <w:rPr>
          <w:rFonts w:ascii="Calibri" w:hAnsi="Calibri"/>
        </w:rPr>
      </w:pPr>
      <w:sdt>
        <w:sdtPr>
          <w:rPr>
            <w:rFonts w:ascii="Calibri" w:hAnsi="Calibri" w:cs="Arial"/>
            <w:b/>
          </w:rPr>
          <w:id w:val="1358232040"/>
          <w14:checkbox>
            <w14:checked w14:val="0"/>
            <w14:checkedState w14:val="2612" w14:font="MS Gothic"/>
            <w14:uncheckedState w14:val="2610" w14:font="MS Gothic"/>
          </w14:checkbox>
        </w:sdtPr>
        <w:sdtEndPr/>
        <w:sdtContent>
          <w:r>
            <w:rPr>
              <w:rFonts w:ascii="MS Gothic" w:eastAsia="MS Gothic" w:hAnsi="MS Gothic" w:cs="Arial" w:hint="eastAsia"/>
              <w:b/>
            </w:rPr>
            <w:t>☐</w:t>
          </w:r>
        </w:sdtContent>
      </w:sdt>
      <w:r>
        <w:rPr>
          <w:rFonts w:ascii="Calibri" w:hAnsi="Calibri" w:cs="Arial"/>
        </w:rPr>
        <w:t xml:space="preserve"> </w:t>
      </w:r>
      <w:r>
        <w:rPr>
          <w:rFonts w:ascii="Calibri" w:eastAsia="SimSun" w:hAnsi="Calibri" w:cs="Arial" w:hint="eastAsia"/>
          <w:lang w:val="en-US" w:eastAsia="zh-CN"/>
        </w:rPr>
        <w:t>DTEC</w:t>
      </w:r>
      <w:r>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Pr>
              <w:rFonts w:ascii="MS Gothic" w:eastAsia="MS Gothic" w:hAnsi="MS Gothic" w:cs="Arial" w:hint="eastAsia"/>
              <w:b/>
            </w:rPr>
            <w:t>☐</w:t>
          </w:r>
        </w:sdtContent>
      </w:sdt>
      <w:r>
        <w:rPr>
          <w:rFonts w:ascii="Calibri" w:hAnsi="Calibri" w:cs="Arial"/>
        </w:rPr>
        <w:t xml:space="preserve"> VTS</w:t>
      </w:r>
      <w:r>
        <w:rPr>
          <w:rFonts w:ascii="Calibri" w:hAnsi="Calibri" w:cs="Arial"/>
        </w:rPr>
        <w:tab/>
      </w:r>
      <w:r>
        <w:rPr>
          <w:rFonts w:ascii="Calibri" w:hAnsi="Calibri" w:cs="Arial"/>
        </w:rPr>
        <w:tab/>
      </w:r>
      <w:r>
        <w:rPr>
          <w:rFonts w:ascii="Calibri" w:hAnsi="Calibri" w:cs="Arial"/>
        </w:rPr>
        <w:tab/>
      </w:r>
      <w:r>
        <w:rPr>
          <w:rFonts w:ascii="Calibri" w:hAnsi="Calibri" w:cs="Arial"/>
        </w:rPr>
        <w:tab/>
      </w:r>
      <w:r>
        <w:rPr>
          <w:rFonts w:ascii="Calibri" w:hAnsi="Calibri" w:cs="Arial"/>
        </w:rPr>
        <w:tab/>
      </w:r>
      <w:sdt>
        <w:sdtPr>
          <w:rPr>
            <w:rFonts w:ascii="Calibri" w:hAnsi="Calibri" w:cs="Arial"/>
            <w:b/>
          </w:rPr>
          <w:id w:val="1701977003"/>
          <w14:checkbox>
            <w14:checked w14:val="0"/>
            <w14:checkedState w14:val="2612" w14:font="MS Gothic"/>
            <w14:uncheckedState w14:val="2610" w14:font="MS Gothic"/>
          </w14:checkbox>
        </w:sdtPr>
        <w:sdtEndPr/>
        <w:sdtContent>
          <w:r>
            <w:rPr>
              <w:rFonts w:ascii="MS Gothic" w:eastAsia="MS Gothic" w:hAnsi="MS Gothic" w:cs="Arial" w:hint="eastAsia"/>
              <w:b/>
            </w:rPr>
            <w:t>☐</w:t>
          </w:r>
        </w:sdtContent>
      </w:sdt>
      <w:r>
        <w:rPr>
          <w:rFonts w:ascii="Calibri" w:hAnsi="Calibri" w:cs="Arial"/>
        </w:rPr>
        <w:t xml:space="preserve"> Information</w:t>
      </w:r>
    </w:p>
    <w:p w14:paraId="04EFFC62" w14:textId="77777777" w:rsidR="00926F66" w:rsidRDefault="00926F66">
      <w:pPr>
        <w:pStyle w:val="BodyText"/>
        <w:tabs>
          <w:tab w:val="left" w:pos="2835"/>
        </w:tabs>
        <w:rPr>
          <w:rFonts w:ascii="Calibri" w:hAnsi="Calibri"/>
        </w:rPr>
      </w:pPr>
    </w:p>
    <w:p w14:paraId="05B1EFD5" w14:textId="77777777" w:rsidR="00926F66" w:rsidRDefault="00D958AE">
      <w:pPr>
        <w:pStyle w:val="BodyText"/>
        <w:tabs>
          <w:tab w:val="left" w:pos="2835"/>
        </w:tabs>
        <w:rPr>
          <w:rFonts w:ascii="Calibri" w:hAnsi="Calibri"/>
        </w:rPr>
      </w:pPr>
      <w:r>
        <w:rPr>
          <w:rFonts w:ascii="Calibri" w:eastAsiaTheme="minorHAnsi" w:hAnsi="Calibri"/>
          <w:b/>
          <w:bCs/>
          <w:color w:val="00558C"/>
          <w:sz w:val="24"/>
          <w:szCs w:val="24"/>
        </w:rPr>
        <w:t xml:space="preserve">Agenda item </w:t>
      </w:r>
      <w:r>
        <w:rPr>
          <w:rStyle w:val="FootnoteReference"/>
          <w:rFonts w:ascii="Calibri" w:hAnsi="Calibri"/>
        </w:rPr>
        <w:footnoteReference w:id="1"/>
      </w:r>
      <w:r>
        <w:rPr>
          <w:rFonts w:ascii="Calibri" w:hAnsi="Calibri"/>
        </w:rPr>
        <w:tab/>
      </w:r>
      <w:r>
        <w:rPr>
          <w:rFonts w:ascii="Calibri" w:hAnsi="Calibri"/>
        </w:rPr>
        <w:tab/>
      </w:r>
      <w:r>
        <w:rPr>
          <w:rFonts w:ascii="Calibri" w:hAnsi="Calibri"/>
        </w:rPr>
        <w:tab/>
      </w:r>
      <w:r>
        <w:rPr>
          <w:rFonts w:ascii="Calibri" w:eastAsia="SimSun" w:hAnsi="Calibri" w:hint="eastAsia"/>
          <w:lang w:val="en-US" w:eastAsia="zh-CN"/>
        </w:rPr>
        <w:t xml:space="preserve"> </w:t>
      </w:r>
      <w:proofErr w:type="spellStart"/>
      <w:r>
        <w:rPr>
          <w:rFonts w:ascii="Calibri" w:hAnsi="Calibri"/>
        </w:rPr>
        <w:t>n.n</w:t>
      </w:r>
      <w:proofErr w:type="spellEnd"/>
    </w:p>
    <w:p w14:paraId="164A62A6" w14:textId="77777777" w:rsidR="00926F66" w:rsidRDefault="00D958AE">
      <w:pPr>
        <w:pStyle w:val="BodyText"/>
        <w:tabs>
          <w:tab w:val="left" w:pos="2835"/>
        </w:tabs>
        <w:rPr>
          <w:rFonts w:ascii="Calibri" w:hAnsi="Calibri"/>
        </w:rPr>
      </w:pPr>
      <w:r>
        <w:rPr>
          <w:rFonts w:ascii="Calibri" w:eastAsiaTheme="minorHAnsi" w:hAnsi="Calibri"/>
          <w:b/>
          <w:bCs/>
          <w:color w:val="00558C"/>
          <w:sz w:val="24"/>
          <w:szCs w:val="24"/>
        </w:rPr>
        <w:t>Technical Domain / Task Number</w:t>
      </w:r>
      <w:r>
        <w:rPr>
          <w:rFonts w:ascii="Calibri" w:hAnsi="Calibri"/>
        </w:rPr>
        <w:tab/>
      </w:r>
      <w:r>
        <w:rPr>
          <w:rFonts w:ascii="Calibri" w:eastAsia="SimSun" w:hAnsi="Calibri" w:hint="eastAsia"/>
          <w:lang w:val="en-US" w:eastAsia="zh-CN"/>
        </w:rPr>
        <w:t xml:space="preserve"> Task 3.1.2</w:t>
      </w:r>
    </w:p>
    <w:p w14:paraId="3EB72A7C" w14:textId="77777777" w:rsidR="00926F66" w:rsidRDefault="00D958AE">
      <w:pPr>
        <w:pStyle w:val="BodyText"/>
        <w:tabs>
          <w:tab w:val="left" w:pos="2835"/>
        </w:tabs>
        <w:rPr>
          <w:rFonts w:ascii="Calibri" w:eastAsia="SimSun" w:hAnsi="Calibri" w:cs="Calibri"/>
          <w:lang w:val="en-US" w:eastAsia="zh-CN"/>
        </w:rPr>
      </w:pPr>
      <w:r>
        <w:rPr>
          <w:rFonts w:ascii="Calibri" w:eastAsiaTheme="minorHAnsi" w:hAnsi="Calibri"/>
          <w:b/>
          <w:bCs/>
          <w:color w:val="00558C"/>
          <w:sz w:val="24"/>
          <w:szCs w:val="24"/>
        </w:rPr>
        <w:t>Author(s) / Submitter(s)</w:t>
      </w:r>
      <w:r>
        <w:rPr>
          <w:rFonts w:ascii="Calibri" w:hAnsi="Calibri"/>
        </w:rPr>
        <w:tab/>
      </w:r>
      <w:r>
        <w:rPr>
          <w:rFonts w:ascii="Calibri" w:hAnsi="Calibri"/>
        </w:rPr>
        <w:tab/>
      </w:r>
      <w:r>
        <w:rPr>
          <w:rFonts w:ascii="Calibri" w:hAnsi="Calibri"/>
        </w:rPr>
        <w:tab/>
      </w:r>
      <w:r>
        <w:rPr>
          <w:rFonts w:ascii="Calibri" w:eastAsia="SimSun" w:hAnsi="Calibri" w:hint="eastAsia"/>
          <w:color w:val="000000" w:themeColor="text1"/>
          <w:lang w:val="en-US" w:eastAsia="zh-CN"/>
        </w:rPr>
        <w:t xml:space="preserve"> </w:t>
      </w:r>
      <w:r>
        <w:rPr>
          <w:rFonts w:ascii="Calibri" w:eastAsia="SimSun" w:hAnsi="Calibri" w:cs="Calibri" w:hint="eastAsia"/>
          <w:color w:val="000000" w:themeColor="text1"/>
          <w:lang w:val="en-US" w:eastAsia="zh-CN"/>
        </w:rPr>
        <w:t>CHINA MSA</w:t>
      </w:r>
    </w:p>
    <w:p w14:paraId="13E5A905" w14:textId="77777777" w:rsidR="00926F66" w:rsidRDefault="00926F66">
      <w:pPr>
        <w:rPr>
          <w:lang w:eastAsia="en-GB"/>
        </w:rPr>
      </w:pPr>
    </w:p>
    <w:p w14:paraId="6C91F3B7" w14:textId="77777777" w:rsidR="00926F66" w:rsidRDefault="00D958AE">
      <w:pPr>
        <w:pStyle w:val="Title"/>
        <w:rPr>
          <w:rFonts w:ascii="Arial Bold" w:eastAsia="Times New Roman" w:hAnsi="Arial Bold"/>
          <w:caps/>
          <w:color w:val="00558C"/>
          <w:sz w:val="28"/>
          <w:lang w:val="en-US" w:eastAsia="zh-CN"/>
        </w:rPr>
      </w:pPr>
      <w:bookmarkStart w:id="2" w:name="_Toc176183881"/>
      <w:bookmarkStart w:id="3" w:name="_Toc176183358"/>
      <w:r>
        <w:rPr>
          <w:rFonts w:ascii="Arial Bold" w:eastAsia="Times New Roman" w:hAnsi="Arial Bold" w:hint="eastAsia"/>
          <w:caps/>
          <w:color w:val="00558C"/>
          <w:sz w:val="28"/>
          <w:lang w:val="en-US" w:eastAsia="zh-CN"/>
        </w:rPr>
        <w:t xml:space="preserve">Working Draft of Guideline on </w:t>
      </w:r>
      <w:bookmarkStart w:id="4" w:name="OLE_LINK1"/>
      <w:r>
        <w:rPr>
          <w:rFonts w:ascii="Arial Bold" w:eastAsia="Times New Roman" w:hAnsi="Arial Bold" w:hint="eastAsia"/>
          <w:caps/>
          <w:color w:val="00558C"/>
          <w:sz w:val="28"/>
          <w:lang w:val="en-US" w:eastAsia="zh-CN"/>
        </w:rPr>
        <w:t xml:space="preserve">GNSS </w:t>
      </w:r>
      <w:r>
        <w:rPr>
          <w:rFonts w:ascii="Arial Bold" w:eastAsia="Times New Roman" w:hAnsi="Arial Bold" w:hint="eastAsia"/>
          <w:caps/>
          <w:color w:val="00558C"/>
          <w:sz w:val="28"/>
          <w:lang w:val="en-US" w:eastAsia="en-US"/>
        </w:rPr>
        <w:t>Satellite</w:t>
      </w:r>
      <w:r>
        <w:rPr>
          <w:rFonts w:ascii="Arial Bold" w:eastAsia="Times New Roman" w:hAnsi="Arial Bold" w:hint="eastAsia"/>
          <w:caps/>
          <w:color w:val="00558C"/>
          <w:sz w:val="28"/>
          <w:lang w:val="en-US" w:eastAsia="zh-CN"/>
        </w:rPr>
        <w:t>-based Precise Point Positioning (PPP) Maritime Service</w:t>
      </w:r>
      <w:bookmarkEnd w:id="2"/>
      <w:bookmarkEnd w:id="3"/>
      <w:r>
        <w:rPr>
          <w:rFonts w:ascii="Arial Bold" w:eastAsia="Times New Roman" w:hAnsi="Arial Bold" w:hint="eastAsia"/>
          <w:caps/>
          <w:color w:val="00558C"/>
          <w:sz w:val="28"/>
          <w:lang w:val="en-US" w:eastAsia="zh-CN"/>
        </w:rPr>
        <w:t xml:space="preserve"> </w:t>
      </w:r>
      <w:bookmarkEnd w:id="4"/>
    </w:p>
    <w:p w14:paraId="363F9796" w14:textId="77777777" w:rsidR="00926F66" w:rsidRDefault="00D958AE">
      <w:pPr>
        <w:pStyle w:val="Heading1"/>
        <w:numPr>
          <w:ilvl w:val="0"/>
          <w:numId w:val="0"/>
        </w:numPr>
        <w:tabs>
          <w:tab w:val="left" w:pos="410"/>
        </w:tabs>
        <w:spacing w:after="200"/>
        <w:rPr>
          <w:rFonts w:asciiTheme="minorHAnsi" w:eastAsiaTheme="minorEastAsia" w:hAnsiTheme="minorHAnsi" w:cstheme="minorBidi"/>
          <w:sz w:val="18"/>
          <w:szCs w:val="22"/>
          <w:lang w:val="en-US" w:eastAsia="zh-CN"/>
        </w:rPr>
      </w:pPr>
      <w:r>
        <w:rPr>
          <w:rFonts w:ascii="Calibri" w:hAnsi="Calibri" w:hint="eastAsia"/>
          <w:color w:val="00558C"/>
          <w:lang w:val="en-US" w:eastAsia="zh-CN"/>
        </w:rPr>
        <w:t>1     ABSTRACT</w:t>
      </w:r>
    </w:p>
    <w:p w14:paraId="40A722BE" w14:textId="77777777" w:rsidR="00926F66" w:rsidRDefault="00D958AE">
      <w:pPr>
        <w:jc w:val="both"/>
        <w:rPr>
          <w:rFonts w:ascii="Calibri" w:eastAsiaTheme="minorHAnsi" w:hAnsi="Calibri"/>
          <w:sz w:val="22"/>
          <w:lang w:val="en-US" w:eastAsia="zh-CN"/>
        </w:rPr>
      </w:pPr>
      <w:r>
        <w:rPr>
          <w:rFonts w:ascii="Calibri" w:eastAsiaTheme="minorHAnsi" w:hAnsi="Calibri"/>
          <w:sz w:val="22"/>
          <w:lang w:val="en-US" w:eastAsia="zh-CN"/>
        </w:rPr>
        <w:t xml:space="preserve">Based on the </w:t>
      </w:r>
      <w:r>
        <w:rPr>
          <w:rFonts w:ascii="Calibri" w:eastAsiaTheme="minorHAnsi" w:hAnsi="Calibri" w:hint="eastAsia"/>
          <w:sz w:val="22"/>
          <w:lang w:val="en-US" w:eastAsia="zh-CN"/>
        </w:rPr>
        <w:t>deliberations</w:t>
      </w:r>
      <w:r>
        <w:rPr>
          <w:rFonts w:ascii="Calibri" w:eastAsiaTheme="minorHAnsi" w:hAnsi="Calibri"/>
          <w:sz w:val="22"/>
          <w:lang w:val="en-US" w:eastAsia="zh-CN"/>
        </w:rPr>
        <w:t xml:space="preserve"> at</w:t>
      </w:r>
      <w:r>
        <w:rPr>
          <w:rFonts w:ascii="Calibri" w:eastAsiaTheme="minorHAnsi" w:hAnsi="Calibri" w:hint="eastAsia"/>
          <w:sz w:val="22"/>
          <w:lang w:val="en-US" w:eastAsia="zh-CN"/>
        </w:rPr>
        <w:t xml:space="preserve"> the</w:t>
      </w:r>
      <w:r>
        <w:rPr>
          <w:rFonts w:ascii="Calibri" w:eastAsiaTheme="minorHAnsi" w:hAnsi="Calibri"/>
          <w:sz w:val="22"/>
          <w:lang w:val="en-US" w:eastAsia="zh-CN"/>
        </w:rPr>
        <w:t xml:space="preserve"> ENG </w:t>
      </w:r>
      <w:r>
        <w:rPr>
          <w:rFonts w:ascii="Calibri" w:eastAsiaTheme="minorHAnsi" w:hAnsi="Calibri" w:hint="eastAsia"/>
          <w:sz w:val="22"/>
          <w:lang w:val="en-US" w:eastAsia="zh-CN"/>
        </w:rPr>
        <w:t>20</w:t>
      </w:r>
      <w:r>
        <w:rPr>
          <w:rFonts w:ascii="Calibri" w:eastAsiaTheme="minorHAnsi" w:hAnsi="Calibri"/>
          <w:sz w:val="22"/>
          <w:lang w:val="en-US" w:eastAsia="zh-CN"/>
        </w:rPr>
        <w:t xml:space="preserve"> meeting and feedback </w:t>
      </w:r>
      <w:r>
        <w:rPr>
          <w:rFonts w:ascii="Calibri" w:eastAsiaTheme="minorHAnsi" w:hAnsi="Calibri" w:hint="eastAsia"/>
          <w:sz w:val="22"/>
          <w:lang w:val="en-US" w:eastAsia="zh-CN"/>
        </w:rPr>
        <w:t>solicited</w:t>
      </w:r>
      <w:r>
        <w:rPr>
          <w:rFonts w:ascii="Calibri" w:eastAsiaTheme="minorHAnsi" w:hAnsi="Calibri"/>
          <w:sz w:val="22"/>
          <w:lang w:val="en-US" w:eastAsia="zh-CN"/>
        </w:rPr>
        <w:t xml:space="preserve"> </w:t>
      </w:r>
      <w:r>
        <w:rPr>
          <w:rFonts w:ascii="Calibri" w:eastAsiaTheme="minorHAnsi" w:hAnsi="Calibri" w:hint="eastAsia"/>
          <w:sz w:val="22"/>
          <w:lang w:val="en-US" w:eastAsia="zh-CN"/>
        </w:rPr>
        <w:t>through</w:t>
      </w:r>
      <w:r>
        <w:rPr>
          <w:rFonts w:ascii="Calibri" w:eastAsiaTheme="minorHAnsi" w:hAnsi="Calibri"/>
          <w:sz w:val="22"/>
          <w:lang w:val="en-US" w:eastAsia="zh-CN"/>
        </w:rPr>
        <w:t xml:space="preserve"> offline communication </w:t>
      </w:r>
      <w:r>
        <w:rPr>
          <w:rFonts w:ascii="Calibri" w:eastAsiaTheme="minorHAnsi" w:hAnsi="Calibri" w:hint="eastAsia"/>
          <w:sz w:val="22"/>
          <w:lang w:val="en-US" w:eastAsia="zh-CN"/>
        </w:rPr>
        <w:t>channels</w:t>
      </w:r>
      <w:r>
        <w:rPr>
          <w:rFonts w:ascii="Calibri" w:eastAsiaTheme="minorHAnsi" w:hAnsi="Calibri"/>
          <w:sz w:val="22"/>
          <w:lang w:val="en-US" w:eastAsia="zh-CN"/>
        </w:rPr>
        <w:t xml:space="preserve">, China MSA </w:t>
      </w:r>
      <w:r>
        <w:rPr>
          <w:rFonts w:ascii="Calibri" w:eastAsiaTheme="minorHAnsi" w:hAnsi="Calibri" w:hint="eastAsia"/>
          <w:sz w:val="22"/>
          <w:lang w:val="en-US" w:eastAsia="zh-CN"/>
        </w:rPr>
        <w:t>has sustained its intercessory efforts and</w:t>
      </w:r>
      <w:r>
        <w:rPr>
          <w:rFonts w:ascii="Calibri" w:eastAsiaTheme="minorHAnsi" w:hAnsi="Calibri"/>
          <w:sz w:val="22"/>
          <w:lang w:val="en-US" w:eastAsia="zh-CN"/>
        </w:rPr>
        <w:t xml:space="preserve"> revised the working draft of</w:t>
      </w:r>
      <w:r>
        <w:rPr>
          <w:rFonts w:ascii="Calibri" w:eastAsiaTheme="minorHAnsi" w:hAnsi="Calibri" w:hint="eastAsia"/>
          <w:sz w:val="22"/>
          <w:lang w:val="en-US" w:eastAsia="zh-CN"/>
        </w:rPr>
        <w:t xml:space="preserve"> the</w:t>
      </w:r>
      <w:r>
        <w:rPr>
          <w:rFonts w:ascii="Calibri" w:eastAsiaTheme="minorHAnsi" w:hAnsi="Calibri"/>
          <w:sz w:val="22"/>
          <w:lang w:val="en-US" w:eastAsia="zh-CN"/>
        </w:rPr>
        <w:t xml:space="preserve"> Guideline on </w:t>
      </w:r>
      <w:r>
        <w:rPr>
          <w:rFonts w:ascii="Calibri" w:eastAsiaTheme="minorHAnsi" w:hAnsi="Calibri" w:hint="eastAsia"/>
          <w:sz w:val="22"/>
          <w:lang w:val="en-US" w:eastAsia="zh-CN"/>
        </w:rPr>
        <w:t>GNSS Satellite-based Precise Point Positioning (PPP) Maritime Service</w:t>
      </w:r>
      <w:r>
        <w:rPr>
          <w:rFonts w:ascii="Calibri" w:eastAsiaTheme="minorHAnsi" w:hAnsi="Calibri"/>
          <w:sz w:val="22"/>
          <w:lang w:val="en-US" w:eastAsia="zh-CN"/>
        </w:rPr>
        <w:t xml:space="preserve"> for further consideration </w:t>
      </w:r>
      <w:r>
        <w:rPr>
          <w:rFonts w:ascii="Calibri" w:eastAsiaTheme="minorHAnsi" w:hAnsi="Calibri" w:hint="eastAsia"/>
          <w:sz w:val="22"/>
          <w:lang w:val="en-US" w:eastAsia="zh-CN"/>
        </w:rPr>
        <w:t>by</w:t>
      </w:r>
      <w:r>
        <w:rPr>
          <w:rFonts w:ascii="Calibri" w:eastAsiaTheme="minorHAnsi" w:hAnsi="Calibri"/>
          <w:sz w:val="22"/>
          <w:lang w:val="en-US" w:eastAsia="zh-CN"/>
        </w:rPr>
        <w:t xml:space="preserve"> E</w:t>
      </w:r>
      <w:r>
        <w:rPr>
          <w:rFonts w:ascii="Calibri" w:eastAsiaTheme="minorHAnsi" w:hAnsi="Calibri" w:hint="eastAsia"/>
          <w:sz w:val="22"/>
          <w:lang w:val="en-US" w:eastAsia="zh-CN"/>
        </w:rPr>
        <w:t>NG 21</w:t>
      </w:r>
      <w:r>
        <w:rPr>
          <w:rFonts w:ascii="Calibri" w:eastAsiaTheme="minorHAnsi" w:hAnsi="Calibri"/>
          <w:sz w:val="22"/>
          <w:lang w:val="en-US" w:eastAsia="zh-CN"/>
        </w:rPr>
        <w:t>.</w:t>
      </w:r>
    </w:p>
    <w:p w14:paraId="66ECB747" w14:textId="77777777" w:rsidR="00926F66" w:rsidRDefault="00D958AE">
      <w:pPr>
        <w:pStyle w:val="Heading1"/>
        <w:numPr>
          <w:ilvl w:val="0"/>
          <w:numId w:val="0"/>
        </w:numPr>
        <w:spacing w:after="200"/>
        <w:rPr>
          <w:rFonts w:ascii="Calibri" w:eastAsiaTheme="minorHAnsi" w:hAnsi="Calibri" w:cstheme="minorBidi"/>
          <w:sz w:val="22"/>
          <w:szCs w:val="22"/>
          <w:lang w:eastAsia="zh-CN"/>
        </w:rPr>
      </w:pPr>
      <w:r>
        <w:rPr>
          <w:rFonts w:ascii="Calibri" w:hAnsi="Calibri" w:hint="eastAsia"/>
          <w:color w:val="00558C"/>
          <w:lang w:val="en-US" w:eastAsia="zh-CN"/>
        </w:rPr>
        <w:t>2    PURPOSE</w:t>
      </w:r>
    </w:p>
    <w:p w14:paraId="223FF9FC" w14:textId="77777777" w:rsidR="00926F66" w:rsidRDefault="00D958AE">
      <w:pPr>
        <w:jc w:val="both"/>
        <w:rPr>
          <w:rFonts w:ascii="Calibri" w:eastAsiaTheme="minorHAnsi" w:hAnsi="Calibri"/>
          <w:sz w:val="22"/>
          <w:lang w:val="en-US" w:eastAsia="zh-CN"/>
        </w:rPr>
      </w:pPr>
      <w:r>
        <w:rPr>
          <w:rFonts w:ascii="Calibri" w:eastAsiaTheme="minorHAnsi" w:hAnsi="Calibri"/>
          <w:sz w:val="22"/>
          <w:lang w:val="en-US" w:eastAsia="en-GB"/>
        </w:rPr>
        <w:t>The purpose of this document is</w:t>
      </w:r>
      <w:r>
        <w:rPr>
          <w:rFonts w:ascii="Calibri" w:eastAsiaTheme="minorHAnsi" w:hAnsi="Calibri"/>
          <w:sz w:val="22"/>
          <w:lang w:val="en-US" w:eastAsia="zh-CN"/>
        </w:rPr>
        <w:t xml:space="preserve"> </w:t>
      </w:r>
      <w:r>
        <w:rPr>
          <w:rFonts w:ascii="Calibri" w:eastAsiaTheme="minorHAnsi" w:hAnsi="Calibri"/>
          <w:sz w:val="22"/>
          <w:lang w:val="en-US" w:eastAsia="en-GB"/>
        </w:rPr>
        <w:t>to propose draft guideline</w:t>
      </w:r>
      <w:r>
        <w:rPr>
          <w:rFonts w:ascii="Calibri" w:eastAsiaTheme="minorHAnsi" w:hAnsi="Calibri" w:hint="eastAsia"/>
          <w:sz w:val="22"/>
          <w:lang w:eastAsia="zh-CN"/>
        </w:rPr>
        <w:t>s</w:t>
      </w:r>
      <w:r>
        <w:rPr>
          <w:rFonts w:ascii="Calibri" w:eastAsiaTheme="minorHAnsi" w:hAnsi="Calibri"/>
          <w:sz w:val="22"/>
          <w:lang w:val="en-US" w:eastAsia="en-GB"/>
        </w:rPr>
        <w:t xml:space="preserve"> </w:t>
      </w:r>
      <w:r>
        <w:rPr>
          <w:rFonts w:ascii="Calibri" w:eastAsiaTheme="minorHAnsi" w:hAnsi="Calibri" w:hint="eastAsia"/>
          <w:sz w:val="22"/>
          <w:lang w:val="en-US" w:eastAsia="zh-CN"/>
        </w:rPr>
        <w:t>for</w:t>
      </w:r>
      <w:r>
        <w:rPr>
          <w:rFonts w:ascii="Calibri" w:eastAsiaTheme="minorHAnsi" w:hAnsi="Calibri"/>
          <w:sz w:val="22"/>
          <w:lang w:val="en-US" w:eastAsia="zh-CN"/>
        </w:rPr>
        <w:t xml:space="preserve"> </w:t>
      </w:r>
      <w:r>
        <w:rPr>
          <w:rFonts w:ascii="Calibri" w:eastAsiaTheme="minorHAnsi" w:hAnsi="Calibri" w:hint="eastAsia"/>
          <w:sz w:val="22"/>
          <w:lang w:val="en-US" w:eastAsia="zh-CN"/>
        </w:rPr>
        <w:t>GNSS Satellite-based Precise Point Positioning (PPP) Maritime Service</w:t>
      </w:r>
      <w:r>
        <w:rPr>
          <w:rFonts w:ascii="Calibri" w:eastAsiaTheme="minorHAnsi" w:hAnsi="Calibri"/>
          <w:sz w:val="22"/>
          <w:lang w:val="en-US" w:eastAsia="zh-CN"/>
        </w:rPr>
        <w:t xml:space="preserve">. It </w:t>
      </w:r>
      <w:r>
        <w:rPr>
          <w:rFonts w:ascii="Calibri" w:eastAsiaTheme="minorHAnsi" w:hAnsi="Calibri" w:hint="eastAsia"/>
          <w:sz w:val="22"/>
          <w:lang w:val="en-US" w:eastAsia="zh-CN"/>
        </w:rPr>
        <w:t>introduces the GNSS Satellite-based PPP service, describes the service parameters characterizing GNSS satellite-based PPP service for maritime use,</w:t>
      </w:r>
      <w:r>
        <w:rPr>
          <w:rFonts w:ascii="Calibri" w:eastAsiaTheme="minorHAnsi" w:hAnsi="Calibri"/>
          <w:sz w:val="22"/>
          <w:lang w:val="en-US" w:eastAsia="zh-CN"/>
        </w:rPr>
        <w:t xml:space="preserve"> and </w:t>
      </w:r>
      <w:r>
        <w:rPr>
          <w:rFonts w:ascii="Calibri" w:eastAsiaTheme="minorHAnsi" w:hAnsi="Calibri" w:hint="eastAsia"/>
          <w:sz w:val="22"/>
          <w:lang w:val="en-US" w:eastAsia="zh-CN"/>
        </w:rPr>
        <w:t>provides</w:t>
      </w:r>
      <w:r>
        <w:rPr>
          <w:rFonts w:ascii="Calibri" w:eastAsiaTheme="minorHAnsi" w:hAnsi="Calibri"/>
          <w:sz w:val="22"/>
          <w:lang w:val="en-US" w:eastAsia="zh-CN"/>
        </w:rPr>
        <w:t xml:space="preserve"> </w:t>
      </w:r>
      <w:r>
        <w:rPr>
          <w:rFonts w:ascii="Calibri" w:eastAsiaTheme="minorHAnsi" w:hAnsi="Calibri" w:hint="eastAsia"/>
          <w:sz w:val="22"/>
          <w:lang w:val="en-US" w:eastAsia="zh-CN"/>
        </w:rPr>
        <w:t>recommendations</w:t>
      </w:r>
      <w:r>
        <w:rPr>
          <w:rFonts w:ascii="Calibri" w:eastAsiaTheme="minorHAnsi" w:hAnsi="Calibri"/>
          <w:sz w:val="22"/>
          <w:lang w:val="en-US" w:eastAsia="zh-CN"/>
        </w:rPr>
        <w:t xml:space="preserve"> </w:t>
      </w:r>
      <w:r>
        <w:rPr>
          <w:rFonts w:ascii="Calibri" w:eastAsiaTheme="minorHAnsi" w:hAnsi="Calibri" w:hint="eastAsia"/>
          <w:sz w:val="22"/>
          <w:lang w:val="en-US" w:eastAsia="zh-CN"/>
        </w:rPr>
        <w:t>regarding</w:t>
      </w:r>
      <w:r>
        <w:rPr>
          <w:rFonts w:ascii="Calibri" w:eastAsiaTheme="minorHAnsi" w:hAnsi="Calibri"/>
          <w:sz w:val="22"/>
          <w:lang w:val="en-US" w:eastAsia="zh-CN"/>
        </w:rPr>
        <w:t xml:space="preserve"> </w:t>
      </w:r>
      <w:r>
        <w:rPr>
          <w:rFonts w:ascii="Calibri" w:eastAsiaTheme="minorHAnsi" w:hAnsi="Calibri" w:hint="eastAsia"/>
          <w:sz w:val="22"/>
          <w:lang w:val="en-US" w:eastAsia="zh-CN"/>
        </w:rPr>
        <w:t>GNSS satellite-based maritime applications.</w:t>
      </w:r>
    </w:p>
    <w:p w14:paraId="0B65EE33" w14:textId="77777777" w:rsidR="00926F66" w:rsidRDefault="00D958AE">
      <w:pPr>
        <w:pStyle w:val="Heading1"/>
        <w:numPr>
          <w:ilvl w:val="0"/>
          <w:numId w:val="0"/>
        </w:numPr>
        <w:spacing w:after="200"/>
        <w:rPr>
          <w:rFonts w:ascii="Calibri" w:eastAsiaTheme="minorHAnsi" w:hAnsi="Calibri" w:cstheme="minorBidi"/>
          <w:sz w:val="22"/>
          <w:szCs w:val="22"/>
          <w:lang w:val="en-US" w:eastAsia="zh-CN"/>
        </w:rPr>
      </w:pPr>
      <w:r>
        <w:rPr>
          <w:rFonts w:ascii="Calibri" w:hAnsi="Calibri" w:hint="eastAsia"/>
          <w:color w:val="00558C"/>
          <w:lang w:val="en-US" w:eastAsia="zh-CN"/>
        </w:rPr>
        <w:t xml:space="preserve">3   </w:t>
      </w:r>
      <w:proofErr w:type="gramStart"/>
      <w:r>
        <w:rPr>
          <w:rFonts w:ascii="Calibri" w:hAnsi="Calibri" w:hint="eastAsia"/>
          <w:color w:val="00558C"/>
          <w:lang w:val="en-US" w:eastAsia="zh-CN"/>
        </w:rPr>
        <w:t>BACKGROUND</w:t>
      </w:r>
      <w:proofErr w:type="gramEnd"/>
    </w:p>
    <w:p w14:paraId="606FD019" w14:textId="77777777" w:rsidR="00926F66" w:rsidRDefault="00D958AE">
      <w:pPr>
        <w:jc w:val="both"/>
        <w:rPr>
          <w:lang w:val="en-US" w:eastAsia="zh-CN"/>
        </w:rPr>
      </w:pPr>
      <w:r>
        <w:rPr>
          <w:rFonts w:ascii="Calibri" w:eastAsiaTheme="minorHAnsi" w:hAnsi="Calibri" w:hint="eastAsia"/>
          <w:sz w:val="22"/>
          <w:lang w:val="en-US" w:eastAsia="zh-CN"/>
        </w:rPr>
        <w:t>The inputs ENG 20-3.1</w:t>
      </w:r>
      <w:r>
        <w:rPr>
          <w:rFonts w:ascii="Calibri" w:eastAsiaTheme="minorHAnsi" w:hAnsi="Calibri" w:hint="eastAsia"/>
          <w:sz w:val="22"/>
          <w:lang w:eastAsia="zh-CN"/>
        </w:rPr>
        <w:t>.2.</w:t>
      </w:r>
      <w:r>
        <w:rPr>
          <w:rFonts w:ascii="Calibri" w:eastAsiaTheme="minorHAnsi" w:hAnsi="Calibri" w:hint="eastAsia"/>
          <w:sz w:val="22"/>
          <w:lang w:val="en-US" w:eastAsia="zh-CN"/>
        </w:rPr>
        <w:t>5, ENG 20-3.1</w:t>
      </w:r>
      <w:r>
        <w:rPr>
          <w:rFonts w:ascii="Calibri" w:eastAsiaTheme="minorHAnsi" w:hAnsi="Calibri" w:hint="eastAsia"/>
          <w:sz w:val="22"/>
          <w:lang w:eastAsia="zh-CN"/>
        </w:rPr>
        <w:t>.2.</w:t>
      </w:r>
      <w:r>
        <w:rPr>
          <w:rFonts w:ascii="Calibri" w:eastAsiaTheme="minorHAnsi" w:hAnsi="Calibri" w:hint="eastAsia"/>
          <w:sz w:val="22"/>
          <w:lang w:val="en-US" w:eastAsia="zh-CN"/>
        </w:rPr>
        <w:t xml:space="preserve">6, and </w:t>
      </w:r>
      <w:r>
        <w:rPr>
          <w:rFonts w:ascii="Calibri" w:eastAsiaTheme="minorHAnsi" w:hAnsi="Calibri" w:hint="eastAsia"/>
          <w:sz w:val="22"/>
          <w:lang w:eastAsia="en-GB"/>
        </w:rPr>
        <w:t>E</w:t>
      </w:r>
      <w:r>
        <w:rPr>
          <w:rFonts w:ascii="Calibri" w:eastAsiaTheme="minorHAnsi" w:hAnsi="Calibri" w:hint="eastAsia"/>
          <w:sz w:val="22"/>
          <w:lang w:eastAsia="zh-CN"/>
        </w:rPr>
        <w:t>NG</w:t>
      </w:r>
      <w:r>
        <w:rPr>
          <w:rFonts w:ascii="Calibri" w:eastAsiaTheme="minorHAnsi" w:hAnsi="Calibri" w:hint="eastAsia"/>
          <w:sz w:val="22"/>
          <w:lang w:val="en-US" w:eastAsia="zh-CN"/>
        </w:rPr>
        <w:t xml:space="preserve"> 20</w:t>
      </w:r>
      <w:r>
        <w:rPr>
          <w:rFonts w:ascii="Calibri" w:eastAsiaTheme="minorHAnsi" w:hAnsi="Calibri" w:hint="eastAsia"/>
          <w:sz w:val="22"/>
          <w:lang w:eastAsia="zh-CN"/>
        </w:rPr>
        <w:t>-3.</w:t>
      </w:r>
      <w:r>
        <w:rPr>
          <w:rFonts w:ascii="Calibri" w:eastAsiaTheme="minorHAnsi" w:hAnsi="Calibri" w:hint="eastAsia"/>
          <w:sz w:val="22"/>
          <w:lang w:val="en-US" w:eastAsia="zh-CN"/>
        </w:rPr>
        <w:t>1</w:t>
      </w:r>
      <w:r>
        <w:rPr>
          <w:rFonts w:ascii="Calibri" w:eastAsiaTheme="minorHAnsi" w:hAnsi="Calibri" w:hint="eastAsia"/>
          <w:sz w:val="22"/>
          <w:lang w:eastAsia="zh-CN"/>
        </w:rPr>
        <w:t>.</w:t>
      </w:r>
      <w:proofErr w:type="gramStart"/>
      <w:r>
        <w:rPr>
          <w:rFonts w:ascii="Calibri" w:eastAsiaTheme="minorHAnsi" w:hAnsi="Calibri" w:hint="eastAsia"/>
          <w:sz w:val="22"/>
          <w:lang w:eastAsia="zh-CN"/>
        </w:rPr>
        <w:t>2.</w:t>
      </w:r>
      <w:r>
        <w:rPr>
          <w:rFonts w:ascii="Calibri" w:eastAsiaTheme="minorHAnsi" w:hAnsi="Calibri" w:hint="eastAsia"/>
          <w:sz w:val="22"/>
          <w:lang w:val="en-US" w:eastAsia="zh-CN"/>
        </w:rPr>
        <w:t>6.1</w:t>
      </w:r>
      <w:proofErr w:type="gramEnd"/>
      <w:r>
        <w:rPr>
          <w:rFonts w:ascii="Calibri" w:eastAsiaTheme="minorHAnsi" w:hAnsi="Calibri" w:hint="eastAsia"/>
          <w:sz w:val="22"/>
          <w:lang w:val="en-US" w:eastAsia="zh-CN"/>
        </w:rPr>
        <w:t xml:space="preserve"> </w:t>
      </w:r>
      <w:r>
        <w:rPr>
          <w:rFonts w:ascii="Calibri" w:eastAsiaTheme="minorHAnsi" w:hAnsi="Calibri" w:hint="eastAsia"/>
          <w:sz w:val="22"/>
          <w:lang w:eastAsia="zh-CN"/>
        </w:rPr>
        <w:t>concerning</w:t>
      </w:r>
      <w:r>
        <w:rPr>
          <w:rFonts w:ascii="Calibri" w:eastAsiaTheme="minorHAnsi" w:hAnsi="Calibri" w:hint="eastAsia"/>
          <w:sz w:val="22"/>
          <w:lang w:eastAsia="en-GB"/>
        </w:rPr>
        <w:t xml:space="preserve"> the development of Guidelines on </w:t>
      </w:r>
      <w:r>
        <w:rPr>
          <w:rFonts w:ascii="Calibri" w:eastAsiaTheme="minorHAnsi" w:hAnsi="Calibri" w:hint="eastAsia"/>
          <w:sz w:val="22"/>
          <w:lang w:val="en-US" w:eastAsia="zh-CN"/>
        </w:rPr>
        <w:t xml:space="preserve">GNSS Satellite-based Precise Point Positioning (PPP) Maritime Service were examined. </w:t>
      </w:r>
      <w:r>
        <w:rPr>
          <w:rFonts w:ascii="Calibri" w:eastAsiaTheme="minorHAnsi" w:hAnsi="Calibri" w:hint="eastAsia"/>
          <w:sz w:val="22"/>
          <w:lang w:eastAsia="zh-CN"/>
        </w:rPr>
        <w:t xml:space="preserve">The overall framework and Chapters </w:t>
      </w:r>
      <w:r>
        <w:rPr>
          <w:rFonts w:ascii="Calibri" w:eastAsiaTheme="minorHAnsi" w:hAnsi="Calibri" w:hint="eastAsia"/>
          <w:sz w:val="22"/>
          <w:lang w:val="en-US" w:eastAsia="zh-CN"/>
        </w:rPr>
        <w:t>2</w:t>
      </w:r>
      <w:r>
        <w:rPr>
          <w:rFonts w:ascii="Calibri" w:eastAsiaTheme="minorHAnsi" w:hAnsi="Calibri" w:hint="eastAsia"/>
          <w:sz w:val="22"/>
          <w:lang w:eastAsia="zh-CN"/>
        </w:rPr>
        <w:t>-</w:t>
      </w:r>
      <w:r>
        <w:rPr>
          <w:rFonts w:ascii="Calibri" w:eastAsiaTheme="minorHAnsi" w:hAnsi="Calibri" w:hint="eastAsia"/>
          <w:sz w:val="22"/>
          <w:lang w:val="en-US" w:eastAsia="zh-CN"/>
        </w:rPr>
        <w:t>3</w:t>
      </w:r>
      <w:r>
        <w:rPr>
          <w:rFonts w:ascii="Calibri" w:eastAsiaTheme="minorHAnsi" w:hAnsi="Calibri" w:hint="eastAsia"/>
          <w:sz w:val="22"/>
          <w:lang w:eastAsia="zh-CN"/>
        </w:rPr>
        <w:t xml:space="preserve"> were refined and </w:t>
      </w:r>
      <w:r>
        <w:rPr>
          <w:rFonts w:ascii="Calibri" w:eastAsiaTheme="minorHAnsi" w:hAnsi="Calibri" w:hint="eastAsia"/>
          <w:sz w:val="22"/>
          <w:lang w:val="en-US" w:eastAsia="zh-CN"/>
        </w:rPr>
        <w:t xml:space="preserve">expanded. Meanwhile, Chapters 4-6 and the annex were discussed. Work </w:t>
      </w:r>
      <w:r>
        <w:rPr>
          <w:rFonts w:ascii="Calibri" w:eastAsiaTheme="minorHAnsi" w:hAnsi="Calibri" w:hint="eastAsia"/>
          <w:sz w:val="22"/>
          <w:lang w:eastAsia="en-GB"/>
        </w:rPr>
        <w:t>on the draft guideline</w:t>
      </w:r>
      <w:r>
        <w:rPr>
          <w:rFonts w:ascii="Calibri" w:eastAsiaTheme="minorHAnsi" w:hAnsi="Calibri" w:hint="eastAsia"/>
          <w:sz w:val="22"/>
          <w:lang w:val="en-US" w:eastAsia="zh-CN"/>
        </w:rPr>
        <w:t xml:space="preserve"> progressed through correspondence among interested members. The draft guideline is planned for completion during ENG 21 by a dedicated task group.</w:t>
      </w:r>
    </w:p>
    <w:p w14:paraId="3C8F4A6A" w14:textId="77777777" w:rsidR="00926F66" w:rsidRDefault="00D958AE">
      <w:pPr>
        <w:pStyle w:val="Heading1"/>
        <w:numPr>
          <w:ilvl w:val="0"/>
          <w:numId w:val="0"/>
        </w:numPr>
        <w:spacing w:after="200"/>
        <w:rPr>
          <w:lang w:val="en-US" w:eastAsia="zh-CN"/>
        </w:rPr>
      </w:pPr>
      <w:r>
        <w:rPr>
          <w:rFonts w:ascii="Calibri" w:hAnsi="Calibri" w:hint="eastAsia"/>
          <w:color w:val="00558C"/>
          <w:lang w:val="en-US" w:eastAsia="zh-CN"/>
        </w:rPr>
        <w:t xml:space="preserve">4   </w:t>
      </w:r>
      <w:proofErr w:type="gramStart"/>
      <w:r>
        <w:rPr>
          <w:rFonts w:ascii="Calibri" w:hAnsi="Calibri" w:hint="eastAsia"/>
          <w:color w:val="00558C"/>
          <w:lang w:val="en-US" w:eastAsia="zh-CN"/>
        </w:rPr>
        <w:t>DISCUSSION</w:t>
      </w:r>
      <w:proofErr w:type="gramEnd"/>
    </w:p>
    <w:p w14:paraId="626A16B2" w14:textId="1AF5A300" w:rsidR="00E40076" w:rsidRPr="00E40076" w:rsidRDefault="00D958AE" w:rsidP="00E40076">
      <w:pPr>
        <w:jc w:val="both"/>
        <w:rPr>
          <w:rFonts w:ascii="Calibri" w:hAnsi="Calibri"/>
          <w:sz w:val="22"/>
          <w:lang w:val="en-US" w:eastAsia="zh-CN"/>
        </w:rPr>
      </w:pPr>
      <w:r>
        <w:rPr>
          <w:rFonts w:ascii="Calibri" w:eastAsiaTheme="minorHAnsi" w:hAnsi="Calibri" w:hint="eastAsia"/>
          <w:sz w:val="22"/>
          <w:lang w:val="en-US" w:eastAsia="zh-CN"/>
        </w:rPr>
        <w:t xml:space="preserve">The working draft goes through revision processes such as comprehensive review, feedback integration, and content optimization, ultimately forming the official </w:t>
      </w:r>
      <w:proofErr w:type="spellStart"/>
      <w:proofErr w:type="gramStart"/>
      <w:r>
        <w:rPr>
          <w:rFonts w:ascii="Calibri" w:eastAsiaTheme="minorHAnsi" w:hAnsi="Calibri" w:hint="eastAsia"/>
          <w:sz w:val="22"/>
          <w:lang w:val="en-US" w:eastAsia="zh-CN"/>
        </w:rPr>
        <w:t>version.Based</w:t>
      </w:r>
      <w:proofErr w:type="spellEnd"/>
      <w:proofErr w:type="gramEnd"/>
      <w:r>
        <w:rPr>
          <w:rFonts w:ascii="Calibri" w:eastAsiaTheme="minorHAnsi" w:hAnsi="Calibri" w:hint="eastAsia"/>
          <w:sz w:val="22"/>
          <w:lang w:val="en-US" w:eastAsia="zh-CN"/>
        </w:rPr>
        <w:t xml:space="preserve"> on this submitted version, discussions will be conducted to formulate guideline documents for submission to the ENG Subcommittee.</w:t>
      </w:r>
    </w:p>
    <w:p w14:paraId="4478CF4C" w14:textId="77777777" w:rsidR="00926F66" w:rsidRDefault="00D958AE">
      <w:pPr>
        <w:pStyle w:val="Heading1"/>
        <w:numPr>
          <w:ilvl w:val="0"/>
          <w:numId w:val="0"/>
        </w:numPr>
        <w:spacing w:after="200"/>
        <w:rPr>
          <w:lang w:val="en-US" w:eastAsia="zh-CN"/>
        </w:rPr>
      </w:pPr>
      <w:r>
        <w:rPr>
          <w:rFonts w:ascii="Calibri" w:hAnsi="Calibri" w:hint="eastAsia"/>
          <w:color w:val="00558C"/>
          <w:lang w:val="en-US" w:eastAsia="zh-CN"/>
        </w:rPr>
        <w:lastRenderedPageBreak/>
        <w:t xml:space="preserve">5   </w:t>
      </w:r>
      <w:proofErr w:type="gramStart"/>
      <w:r>
        <w:rPr>
          <w:rFonts w:ascii="Calibri" w:hAnsi="Calibri" w:hint="eastAsia"/>
          <w:color w:val="00558C"/>
          <w:lang w:val="en-US" w:eastAsia="zh-CN"/>
        </w:rPr>
        <w:t>PROPOSAL</w:t>
      </w:r>
      <w:proofErr w:type="gramEnd"/>
    </w:p>
    <w:p w14:paraId="69B572D8" w14:textId="77777777" w:rsidR="00926F66" w:rsidRDefault="00D958AE">
      <w:pPr>
        <w:jc w:val="both"/>
        <w:rPr>
          <w:lang w:val="en-US" w:eastAsia="de-DE"/>
        </w:rPr>
      </w:pPr>
      <w:r>
        <w:rPr>
          <w:rFonts w:ascii="Calibri" w:eastAsiaTheme="minorHAnsi" w:hAnsi="Calibri" w:hint="eastAsia"/>
          <w:sz w:val="22"/>
          <w:lang w:val="en-US" w:eastAsia="zh-CN"/>
        </w:rPr>
        <w:t>It is recommended that the ENG Committee proceed with finalizing the technical guideline on GNSS Satellite-based Precise Point Positioning (PPP) Maritime Service, building upon the draft working guideline submitted by the China Maritime Safety Administration (MSA).</w:t>
      </w:r>
    </w:p>
    <w:p w14:paraId="7103B94F" w14:textId="77777777" w:rsidR="00926F66" w:rsidRDefault="00D958AE">
      <w:pPr>
        <w:pStyle w:val="Heading1"/>
        <w:numPr>
          <w:ilvl w:val="0"/>
          <w:numId w:val="0"/>
        </w:numPr>
        <w:spacing w:after="200"/>
        <w:rPr>
          <w:rFonts w:ascii="Calibri" w:eastAsiaTheme="minorHAnsi" w:hAnsi="Calibri" w:cstheme="minorBidi"/>
          <w:sz w:val="22"/>
          <w:szCs w:val="22"/>
          <w:lang w:eastAsia="zh-CN"/>
        </w:rPr>
      </w:pPr>
      <w:r>
        <w:rPr>
          <w:rFonts w:ascii="Calibri" w:hAnsi="Calibri" w:hint="eastAsia"/>
          <w:color w:val="00558C"/>
          <w:lang w:val="en-US" w:eastAsia="zh-CN"/>
        </w:rPr>
        <w:t xml:space="preserve">6   </w:t>
      </w:r>
      <w:r>
        <w:rPr>
          <w:rFonts w:ascii="Calibri" w:hAnsi="Calibri" w:hint="eastAsia"/>
          <w:color w:val="00558C"/>
          <w:lang w:val="en-US" w:eastAsia="de-DE"/>
        </w:rPr>
        <w:t>Action requested of the Committee</w:t>
      </w:r>
    </w:p>
    <w:p w14:paraId="36E8FAAB" w14:textId="77777777" w:rsidR="00926F66" w:rsidRDefault="00D958AE">
      <w:pPr>
        <w:jc w:val="both"/>
        <w:rPr>
          <w:rFonts w:ascii="Calibri" w:eastAsiaTheme="minorHAnsi" w:hAnsi="Calibri"/>
          <w:sz w:val="22"/>
          <w:lang w:val="en-US" w:eastAsia="zh-CN"/>
        </w:rPr>
      </w:pPr>
      <w:r>
        <w:rPr>
          <w:rFonts w:ascii="Calibri" w:eastAsiaTheme="minorHAnsi" w:hAnsi="Calibri" w:hint="eastAsia"/>
          <w:sz w:val="22"/>
          <w:lang w:val="en-US" w:eastAsia="en-GB"/>
        </w:rPr>
        <w:t xml:space="preserve">The Committee is </w:t>
      </w:r>
      <w:r>
        <w:rPr>
          <w:rFonts w:ascii="Calibri" w:eastAsiaTheme="minorHAnsi" w:hAnsi="Calibri" w:hint="eastAsia"/>
          <w:sz w:val="22"/>
          <w:lang w:val="en-US" w:eastAsia="zh-CN"/>
        </w:rPr>
        <w:t>invited</w:t>
      </w:r>
      <w:r>
        <w:rPr>
          <w:rFonts w:ascii="Calibri" w:eastAsiaTheme="minorHAnsi" w:hAnsi="Calibri" w:hint="eastAsia"/>
          <w:sz w:val="22"/>
          <w:lang w:val="en-US" w:eastAsia="en-GB"/>
        </w:rPr>
        <w:t xml:space="preserve"> to </w:t>
      </w:r>
      <w:r>
        <w:rPr>
          <w:rFonts w:ascii="Calibri" w:eastAsiaTheme="minorHAnsi" w:hAnsi="Calibri" w:hint="eastAsia"/>
          <w:sz w:val="22"/>
          <w:lang w:val="en-US" w:eastAsia="zh-CN"/>
        </w:rPr>
        <w:t>deliberate upon</w:t>
      </w:r>
      <w:r>
        <w:rPr>
          <w:rFonts w:ascii="Calibri" w:eastAsiaTheme="minorHAnsi" w:hAnsi="Calibri" w:hint="eastAsia"/>
          <w:sz w:val="22"/>
          <w:lang w:val="en-US" w:eastAsia="en-GB"/>
        </w:rPr>
        <w:t xml:space="preserve"> the </w:t>
      </w:r>
      <w:r>
        <w:rPr>
          <w:rFonts w:ascii="Calibri" w:eastAsiaTheme="minorHAnsi" w:hAnsi="Calibri" w:hint="eastAsia"/>
          <w:sz w:val="22"/>
          <w:lang w:val="en-US" w:eastAsia="zh-CN"/>
        </w:rPr>
        <w:t>Working Draft of</w:t>
      </w:r>
      <w:r>
        <w:rPr>
          <w:rFonts w:ascii="Calibri" w:eastAsiaTheme="minorHAnsi" w:hAnsi="Calibri" w:hint="eastAsia"/>
          <w:sz w:val="22"/>
          <w:lang w:val="en-US" w:eastAsia="en-GB"/>
        </w:rPr>
        <w:t xml:space="preserve"> </w:t>
      </w:r>
      <w:r>
        <w:rPr>
          <w:rFonts w:ascii="Calibri" w:eastAsiaTheme="minorHAnsi" w:hAnsi="Calibri" w:hint="eastAsia"/>
          <w:sz w:val="22"/>
          <w:lang w:val="en-US" w:eastAsia="zh-CN"/>
        </w:rPr>
        <w:t>the G</w:t>
      </w:r>
      <w:r>
        <w:rPr>
          <w:rFonts w:ascii="Calibri" w:eastAsiaTheme="minorHAnsi" w:hAnsi="Calibri" w:hint="eastAsia"/>
          <w:sz w:val="22"/>
          <w:lang w:val="en-US" w:eastAsia="en-GB"/>
        </w:rPr>
        <w:t xml:space="preserve">uideline </w:t>
      </w:r>
      <w:r>
        <w:rPr>
          <w:rFonts w:ascii="Calibri" w:eastAsiaTheme="minorHAnsi" w:hAnsi="Calibri" w:hint="eastAsia"/>
          <w:sz w:val="22"/>
          <w:lang w:val="en-US" w:eastAsia="zh-CN"/>
        </w:rPr>
        <w:t>on GNSS Satellite-based Precise Point Positioning (PPP) Maritime Service</w:t>
      </w:r>
      <w:r>
        <w:rPr>
          <w:rFonts w:ascii="Calibri" w:eastAsiaTheme="minorHAnsi" w:hAnsi="Calibri" w:hint="eastAsia"/>
          <w:sz w:val="22"/>
          <w:lang w:val="en-US" w:eastAsia="ja-JP"/>
        </w:rPr>
        <w:t xml:space="preserve"> and </w:t>
      </w:r>
      <w:r>
        <w:rPr>
          <w:rFonts w:ascii="Calibri" w:eastAsiaTheme="minorHAnsi" w:hAnsi="Calibri" w:hint="eastAsia"/>
          <w:sz w:val="22"/>
          <w:lang w:val="en-US" w:eastAsia="zh-CN"/>
        </w:rPr>
        <w:t>to collaboratively</w:t>
      </w:r>
      <w:r>
        <w:rPr>
          <w:rFonts w:ascii="Calibri" w:eastAsiaTheme="minorHAnsi" w:hAnsi="Calibri" w:hint="eastAsia"/>
          <w:sz w:val="22"/>
          <w:lang w:val="en-US" w:eastAsia="ja-JP"/>
        </w:rPr>
        <w:t xml:space="preserve"> </w:t>
      </w:r>
      <w:r>
        <w:rPr>
          <w:rFonts w:ascii="Calibri" w:eastAsiaTheme="minorHAnsi" w:hAnsi="Calibri" w:hint="eastAsia"/>
          <w:sz w:val="22"/>
          <w:lang w:val="en-US" w:eastAsia="zh-CN"/>
        </w:rPr>
        <w:t>enhance</w:t>
      </w:r>
      <w:r>
        <w:rPr>
          <w:rFonts w:ascii="Calibri" w:eastAsiaTheme="minorHAnsi" w:hAnsi="Calibri" w:hint="eastAsia"/>
          <w:sz w:val="22"/>
          <w:lang w:val="en-US" w:eastAsia="ja-JP"/>
        </w:rPr>
        <w:t xml:space="preserve"> the contents of the guideline.</w:t>
      </w:r>
      <w:bookmarkStart w:id="5" w:name="Coverage_study"/>
      <w:bookmarkEnd w:id="5"/>
    </w:p>
    <w:p w14:paraId="22E54C69" w14:textId="77777777" w:rsidR="00926F66" w:rsidRDefault="00926F66">
      <w:pPr>
        <w:jc w:val="both"/>
        <w:rPr>
          <w:rFonts w:ascii="Calibri" w:eastAsiaTheme="minorHAnsi" w:hAnsi="Calibri"/>
          <w:sz w:val="22"/>
          <w:lang w:val="en-US" w:eastAsia="zh-CN"/>
        </w:rPr>
      </w:pPr>
    </w:p>
    <w:p w14:paraId="51B12D43" w14:textId="77777777" w:rsidR="00926F66" w:rsidRDefault="00926F66"/>
    <w:p w14:paraId="15224A5F" w14:textId="77777777" w:rsidR="00926F66" w:rsidRDefault="00926F66"/>
    <w:p w14:paraId="5F8BC89F" w14:textId="77777777" w:rsidR="00926F66" w:rsidRDefault="00926F66">
      <w:pPr>
        <w:tabs>
          <w:tab w:val="left" w:pos="6766"/>
        </w:tabs>
        <w:rPr>
          <w:lang w:eastAsia="zh-CN"/>
        </w:rPr>
      </w:pPr>
    </w:p>
    <w:p w14:paraId="109C58C0" w14:textId="77777777" w:rsidR="00926F66" w:rsidRDefault="00926F66">
      <w:pPr>
        <w:tabs>
          <w:tab w:val="left" w:pos="6766"/>
        </w:tabs>
        <w:rPr>
          <w:lang w:eastAsia="zh-CN"/>
        </w:rPr>
      </w:pPr>
    </w:p>
    <w:p w14:paraId="5905812F" w14:textId="77777777" w:rsidR="00926F66" w:rsidRDefault="00926F66">
      <w:pPr>
        <w:tabs>
          <w:tab w:val="left" w:pos="6766"/>
        </w:tabs>
        <w:rPr>
          <w:lang w:eastAsia="zh-CN"/>
        </w:rPr>
        <w:sectPr w:rsidR="00926F66">
          <w:headerReference w:type="even" r:id="rId12"/>
          <w:headerReference w:type="default" r:id="rId13"/>
          <w:footerReference w:type="default" r:id="rId14"/>
          <w:headerReference w:type="first" r:id="rId15"/>
          <w:pgSz w:w="11906" w:h="16838"/>
          <w:pgMar w:top="567" w:right="794" w:bottom="567" w:left="907" w:header="850" w:footer="850" w:gutter="0"/>
          <w:cols w:space="708"/>
          <w:docGrid w:linePitch="360"/>
        </w:sectPr>
      </w:pPr>
    </w:p>
    <w:p w14:paraId="4339D432" w14:textId="77777777" w:rsidR="00926F66" w:rsidRDefault="00926F66">
      <w:pPr>
        <w:tabs>
          <w:tab w:val="left" w:pos="6766"/>
        </w:tabs>
        <w:rPr>
          <w:lang w:eastAsia="zh-CN"/>
        </w:rPr>
      </w:pPr>
    </w:p>
    <w:p w14:paraId="1C8E6020" w14:textId="77777777" w:rsidR="00926F66" w:rsidRDefault="00926F66">
      <w:pPr>
        <w:rPr>
          <w:lang w:eastAsia="zh-CN"/>
        </w:rPr>
      </w:pPr>
    </w:p>
    <w:p w14:paraId="1D0A7CED" w14:textId="77777777" w:rsidR="00926F66" w:rsidRDefault="00926F66">
      <w:pPr>
        <w:rPr>
          <w:lang w:eastAsia="zh-CN"/>
        </w:rPr>
      </w:pPr>
    </w:p>
    <w:p w14:paraId="366746A5" w14:textId="77777777" w:rsidR="00926F66" w:rsidRDefault="00926F66">
      <w:pPr>
        <w:rPr>
          <w:lang w:eastAsia="zh-CN"/>
        </w:rPr>
      </w:pPr>
    </w:p>
    <w:p w14:paraId="330E0AC6" w14:textId="77777777" w:rsidR="00926F66" w:rsidRDefault="00926F66">
      <w:pPr>
        <w:rPr>
          <w:lang w:eastAsia="zh-CN"/>
        </w:rPr>
      </w:pPr>
    </w:p>
    <w:p w14:paraId="3CC017CF" w14:textId="77777777" w:rsidR="00926F66" w:rsidRDefault="00926F66">
      <w:pPr>
        <w:rPr>
          <w:lang w:eastAsia="zh-CN"/>
        </w:rPr>
      </w:pPr>
    </w:p>
    <w:p w14:paraId="305E3DC9" w14:textId="77777777" w:rsidR="00926F66" w:rsidRDefault="00926F66">
      <w:pPr>
        <w:rPr>
          <w:lang w:eastAsia="zh-CN"/>
        </w:rPr>
      </w:pPr>
    </w:p>
    <w:p w14:paraId="2A751CD7" w14:textId="77777777" w:rsidR="00926F66" w:rsidRDefault="00926F66">
      <w:pPr>
        <w:rPr>
          <w:lang w:eastAsia="zh-CN"/>
        </w:rPr>
      </w:pPr>
    </w:p>
    <w:p w14:paraId="69E02F42" w14:textId="77777777" w:rsidR="00926F66" w:rsidRDefault="00D958AE">
      <w:pPr>
        <w:rPr>
          <w:lang w:eastAsia="zh-CN"/>
        </w:rPr>
        <w:sectPr w:rsidR="00926F66">
          <w:type w:val="continuous"/>
          <w:pgSz w:w="11906" w:h="16838"/>
          <w:pgMar w:top="567" w:right="794" w:bottom="567" w:left="907" w:header="850" w:footer="850" w:gutter="0"/>
          <w:cols w:space="708"/>
          <w:docGrid w:linePitch="360"/>
        </w:sectPr>
      </w:pPr>
      <w:r>
        <w:rPr>
          <w:rFonts w:hint="eastAsia"/>
          <w:lang w:eastAsia="zh-CN"/>
        </w:rPr>
        <w:br w:type="page"/>
      </w:r>
    </w:p>
    <w:p w14:paraId="5881D7EF" w14:textId="77777777" w:rsidR="00926F66" w:rsidRDefault="00926F66"/>
    <w:p w14:paraId="0845C751" w14:textId="77777777" w:rsidR="00926F66" w:rsidRDefault="00926F66"/>
    <w:p w14:paraId="77FC1995" w14:textId="77777777" w:rsidR="00926F66" w:rsidRDefault="00926F66"/>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26F66" w14:paraId="2DA3CC75" w14:textId="77777777">
        <w:trPr>
          <w:trHeight w:hRule="exact" w:val="2948"/>
        </w:trPr>
        <w:tc>
          <w:tcPr>
            <w:tcW w:w="11186" w:type="dxa"/>
            <w:vAlign w:val="center"/>
          </w:tcPr>
          <w:p w14:paraId="1D6E5AF3" w14:textId="77777777" w:rsidR="00926F66" w:rsidRDefault="00D958AE">
            <w:pPr>
              <w:pStyle w:val="Documenttype"/>
            </w:pPr>
            <w:r>
              <w:rPr>
                <w:rFonts w:hint="eastAsia"/>
                <w:lang w:val="en-US" w:eastAsia="zh-CN"/>
              </w:rPr>
              <w:t>i</w:t>
            </w:r>
            <w:r>
              <w:t>ALA Guideline</w:t>
            </w:r>
          </w:p>
        </w:tc>
      </w:tr>
    </w:tbl>
    <w:p w14:paraId="7FE77679" w14:textId="77777777" w:rsidR="00926F66" w:rsidRDefault="00926F66"/>
    <w:p w14:paraId="6DB8F538" w14:textId="77777777" w:rsidR="00926F66" w:rsidRDefault="00926F66"/>
    <w:p w14:paraId="6BA44985" w14:textId="77777777" w:rsidR="00926F66" w:rsidRDefault="00D958AE">
      <w:pPr>
        <w:pStyle w:val="Documentnumber"/>
      </w:pPr>
      <w:r>
        <w:t>GXXXX</w:t>
      </w:r>
    </w:p>
    <w:p w14:paraId="18A56DFA" w14:textId="77777777" w:rsidR="00926F66" w:rsidRDefault="00926F66"/>
    <w:p w14:paraId="1D78D0A3" w14:textId="77777777" w:rsidR="00926F66" w:rsidRDefault="00D958AE">
      <w:pPr>
        <w:pStyle w:val="Documentname"/>
      </w:pPr>
      <w:r>
        <w:rPr>
          <w:lang w:eastAsia="zh-CN"/>
        </w:rPr>
        <w:t>GNSS</w:t>
      </w:r>
      <w:r>
        <w:t xml:space="preserve">  satellite-based Precise Point Positioning(PPP) MARITIME SERVICE</w:t>
      </w:r>
    </w:p>
    <w:p w14:paraId="3EE8B543" w14:textId="77777777" w:rsidR="00926F66" w:rsidRDefault="00926F66"/>
    <w:p w14:paraId="007EA017" w14:textId="77777777" w:rsidR="00926F66" w:rsidRDefault="00926F66"/>
    <w:p w14:paraId="14D0302E" w14:textId="77777777" w:rsidR="00926F66" w:rsidRDefault="00926F66"/>
    <w:p w14:paraId="11D5136E" w14:textId="77777777" w:rsidR="00926F66" w:rsidRDefault="00926F66"/>
    <w:p w14:paraId="36572336" w14:textId="77777777" w:rsidR="00926F66" w:rsidRDefault="00926F66"/>
    <w:p w14:paraId="47EEB24F" w14:textId="77777777" w:rsidR="00926F66" w:rsidRDefault="00926F66"/>
    <w:p w14:paraId="2B3B6135" w14:textId="77777777" w:rsidR="00926F66" w:rsidRDefault="00926F66"/>
    <w:p w14:paraId="200D064C" w14:textId="77777777" w:rsidR="00926F66" w:rsidRDefault="00926F66">
      <w:pPr>
        <w:rPr>
          <w:lang w:eastAsia="zh-CN"/>
        </w:rPr>
      </w:pPr>
    </w:p>
    <w:p w14:paraId="2EB7557F" w14:textId="77777777" w:rsidR="00926F66" w:rsidRDefault="00926F66">
      <w:pPr>
        <w:rPr>
          <w:lang w:eastAsia="zh-CN"/>
        </w:rPr>
      </w:pPr>
    </w:p>
    <w:p w14:paraId="4A57B257" w14:textId="77777777" w:rsidR="00926F66" w:rsidRDefault="00926F66">
      <w:pPr>
        <w:rPr>
          <w:lang w:eastAsia="zh-CN"/>
        </w:rPr>
      </w:pPr>
    </w:p>
    <w:p w14:paraId="21619F34" w14:textId="77777777" w:rsidR="00926F66" w:rsidRDefault="00926F66">
      <w:pPr>
        <w:rPr>
          <w:lang w:eastAsia="zh-CN"/>
        </w:rPr>
      </w:pPr>
    </w:p>
    <w:p w14:paraId="39256170" w14:textId="77777777" w:rsidR="00926F66" w:rsidRDefault="00926F66"/>
    <w:p w14:paraId="6A17CD77" w14:textId="77777777" w:rsidR="00926F66" w:rsidRDefault="00926F66"/>
    <w:p w14:paraId="2E324EE2" w14:textId="77777777" w:rsidR="00926F66" w:rsidRDefault="00926F66"/>
    <w:p w14:paraId="5B090938" w14:textId="77777777" w:rsidR="00926F66" w:rsidRDefault="00926F66"/>
    <w:p w14:paraId="04B39060" w14:textId="77777777" w:rsidR="00926F66" w:rsidRDefault="00926F66"/>
    <w:p w14:paraId="77B65CFB" w14:textId="77777777" w:rsidR="00926F66" w:rsidRDefault="00926F66"/>
    <w:p w14:paraId="2A1A0C89" w14:textId="77777777" w:rsidR="00926F66" w:rsidRDefault="00D958AE">
      <w:pPr>
        <w:pStyle w:val="Editionnumber"/>
      </w:pPr>
      <w:r>
        <w:t xml:space="preserve">Edition </w:t>
      </w:r>
      <w:proofErr w:type="spellStart"/>
      <w:r>
        <w:t>x.x</w:t>
      </w:r>
      <w:proofErr w:type="spellEnd"/>
    </w:p>
    <w:p w14:paraId="445FA748" w14:textId="77777777" w:rsidR="00926F66" w:rsidRDefault="00D958AE">
      <w:pPr>
        <w:pStyle w:val="Documentdate"/>
      </w:pPr>
      <w:r>
        <w:t>Document date</w:t>
      </w:r>
    </w:p>
    <w:p w14:paraId="24A141E3" w14:textId="77777777" w:rsidR="00926F66" w:rsidRDefault="00926F66">
      <w:pPr>
        <w:sectPr w:rsidR="00926F66">
          <w:headerReference w:type="even" r:id="rId16"/>
          <w:headerReference w:type="default" r:id="rId17"/>
          <w:footerReference w:type="even" r:id="rId18"/>
          <w:footerReference w:type="default" r:id="rId19"/>
          <w:headerReference w:type="first" r:id="rId20"/>
          <w:footerReference w:type="first" r:id="rId21"/>
          <w:type w:val="continuous"/>
          <w:pgSz w:w="11906" w:h="16838"/>
          <w:pgMar w:top="567" w:right="1276" w:bottom="2495" w:left="1276" w:header="567" w:footer="567" w:gutter="0"/>
          <w:cols w:space="708"/>
          <w:docGrid w:linePitch="360"/>
        </w:sectPr>
      </w:pPr>
    </w:p>
    <w:p w14:paraId="596954F0" w14:textId="77777777" w:rsidR="00926F66" w:rsidRDefault="00D958AE">
      <w:pPr>
        <w:sectPr w:rsidR="00926F66">
          <w:headerReference w:type="even" r:id="rId22"/>
          <w:headerReference w:type="default" r:id="rId23"/>
          <w:footerReference w:type="even" r:id="rId24"/>
          <w:footerReference w:type="default" r:id="rId25"/>
          <w:headerReference w:type="first" r:id="rId26"/>
          <w:footerReference w:type="first" r:id="rId27"/>
          <w:type w:val="continuous"/>
          <w:pgSz w:w="11906" w:h="16838"/>
          <w:pgMar w:top="567" w:right="1276" w:bottom="2495" w:left="1276" w:header="567" w:footer="567" w:gutter="0"/>
          <w:cols w:space="708"/>
          <w:docGrid w:linePitch="360"/>
        </w:sectPr>
      </w:pPr>
      <w:r>
        <w:t xml:space="preserve">Revisions to this IALA document are to be noted in the </w:t>
      </w:r>
    </w:p>
    <w:p w14:paraId="38EC7339" w14:textId="77777777" w:rsidR="00926F66" w:rsidRDefault="00D958AE">
      <w:pPr>
        <w:spacing w:after="120" w:line="216" w:lineRule="atLeast"/>
        <w:jc w:val="both"/>
        <w:rPr>
          <w:sz w:val="22"/>
          <w:lang w:eastAsia="zh-CN"/>
        </w:rPr>
      </w:pPr>
      <w:r>
        <w:rPr>
          <w:sz w:val="22"/>
          <w:lang w:eastAsia="zh-CN"/>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08"/>
        <w:gridCol w:w="3576"/>
        <w:gridCol w:w="5001"/>
      </w:tblGrid>
      <w:tr w:rsidR="00926F66" w14:paraId="6B0E941E" w14:textId="77777777">
        <w:tc>
          <w:tcPr>
            <w:tcW w:w="1908" w:type="dxa"/>
            <w:shd w:val="clear" w:color="auto" w:fill="00558C"/>
          </w:tcPr>
          <w:p w14:paraId="620D2B18" w14:textId="77777777" w:rsidR="00926F66" w:rsidRDefault="00D958AE">
            <w:pPr>
              <w:suppressAutoHyphens/>
              <w:spacing w:before="60" w:after="60" w:line="216" w:lineRule="atLeast"/>
              <w:rPr>
                <w:b/>
                <w:color w:val="407EC9"/>
                <w:sz w:val="20"/>
                <w:lang w:val="en-US"/>
              </w:rPr>
            </w:pPr>
            <w:r>
              <w:rPr>
                <w:b/>
                <w:color w:val="407EC9"/>
                <w:sz w:val="20"/>
                <w:lang w:val="en-US"/>
              </w:rPr>
              <w:t>Date</w:t>
            </w:r>
          </w:p>
        </w:tc>
        <w:tc>
          <w:tcPr>
            <w:tcW w:w="3576" w:type="dxa"/>
            <w:shd w:val="clear" w:color="auto" w:fill="00558C"/>
          </w:tcPr>
          <w:p w14:paraId="2E3B2C4F" w14:textId="77777777" w:rsidR="00926F66" w:rsidRDefault="00D958AE">
            <w:pPr>
              <w:suppressAutoHyphens/>
              <w:spacing w:before="60" w:after="60" w:line="216" w:lineRule="atLeast"/>
              <w:rPr>
                <w:b/>
                <w:color w:val="407EC9"/>
                <w:sz w:val="20"/>
                <w:lang w:val="en-US"/>
              </w:rPr>
            </w:pPr>
            <w:r>
              <w:rPr>
                <w:b/>
                <w:color w:val="407EC9"/>
                <w:sz w:val="20"/>
                <w:lang w:val="en-US"/>
              </w:rPr>
              <w:t>Page / Section Revised</w:t>
            </w:r>
          </w:p>
        </w:tc>
        <w:tc>
          <w:tcPr>
            <w:tcW w:w="5001" w:type="dxa"/>
            <w:shd w:val="clear" w:color="auto" w:fill="00558C"/>
          </w:tcPr>
          <w:p w14:paraId="2F1F9E74" w14:textId="77777777" w:rsidR="00926F66" w:rsidRDefault="00D958AE">
            <w:pPr>
              <w:suppressAutoHyphens/>
              <w:spacing w:before="60" w:after="60" w:line="216" w:lineRule="atLeast"/>
              <w:rPr>
                <w:b/>
                <w:color w:val="407EC9"/>
                <w:sz w:val="20"/>
                <w:lang w:val="en-US"/>
              </w:rPr>
            </w:pPr>
            <w:r>
              <w:rPr>
                <w:b/>
                <w:color w:val="407EC9"/>
                <w:sz w:val="20"/>
                <w:lang w:val="en-US"/>
              </w:rPr>
              <w:t>Requirement for Revision</w:t>
            </w:r>
          </w:p>
        </w:tc>
      </w:tr>
      <w:tr w:rsidR="00926F66" w14:paraId="535D503E" w14:textId="77777777">
        <w:trPr>
          <w:trHeight w:val="851"/>
        </w:trPr>
        <w:tc>
          <w:tcPr>
            <w:tcW w:w="1908" w:type="dxa"/>
            <w:vAlign w:val="center"/>
          </w:tcPr>
          <w:p w14:paraId="295523C8" w14:textId="77777777" w:rsidR="00926F66" w:rsidRDefault="00926F66">
            <w:pPr>
              <w:pStyle w:val="Tabletext"/>
              <w:spacing w:line="216" w:lineRule="atLeast"/>
              <w:rPr>
                <w:lang w:val="en-US" w:eastAsia="zh-CN"/>
              </w:rPr>
            </w:pPr>
          </w:p>
        </w:tc>
        <w:tc>
          <w:tcPr>
            <w:tcW w:w="3576" w:type="dxa"/>
            <w:vAlign w:val="center"/>
          </w:tcPr>
          <w:p w14:paraId="424A8440" w14:textId="77777777" w:rsidR="00926F66" w:rsidRDefault="00926F66">
            <w:pPr>
              <w:pStyle w:val="Tabletext"/>
              <w:spacing w:line="216" w:lineRule="atLeast"/>
            </w:pPr>
          </w:p>
        </w:tc>
        <w:tc>
          <w:tcPr>
            <w:tcW w:w="5001" w:type="dxa"/>
            <w:vAlign w:val="center"/>
          </w:tcPr>
          <w:p w14:paraId="3FC067DD" w14:textId="77777777" w:rsidR="00926F66" w:rsidRDefault="00926F66">
            <w:pPr>
              <w:pStyle w:val="Tabletext"/>
              <w:spacing w:line="216" w:lineRule="atLeast"/>
            </w:pPr>
          </w:p>
        </w:tc>
      </w:tr>
      <w:tr w:rsidR="00926F66" w14:paraId="30201AD6" w14:textId="77777777">
        <w:trPr>
          <w:trHeight w:val="851"/>
        </w:trPr>
        <w:tc>
          <w:tcPr>
            <w:tcW w:w="1908" w:type="dxa"/>
            <w:vAlign w:val="center"/>
          </w:tcPr>
          <w:p w14:paraId="3DDC34E3" w14:textId="77777777" w:rsidR="00926F66" w:rsidRDefault="00926F66">
            <w:pPr>
              <w:pStyle w:val="Tabletext"/>
              <w:spacing w:line="216" w:lineRule="atLeast"/>
            </w:pPr>
          </w:p>
        </w:tc>
        <w:tc>
          <w:tcPr>
            <w:tcW w:w="3576" w:type="dxa"/>
            <w:vAlign w:val="center"/>
          </w:tcPr>
          <w:p w14:paraId="43E5C48D" w14:textId="77777777" w:rsidR="00926F66" w:rsidRDefault="00926F66">
            <w:pPr>
              <w:pStyle w:val="Tabletext"/>
              <w:spacing w:line="216" w:lineRule="atLeast"/>
            </w:pPr>
          </w:p>
        </w:tc>
        <w:tc>
          <w:tcPr>
            <w:tcW w:w="5001" w:type="dxa"/>
            <w:vAlign w:val="center"/>
          </w:tcPr>
          <w:p w14:paraId="60B23820" w14:textId="77777777" w:rsidR="00926F66" w:rsidRDefault="00926F66">
            <w:pPr>
              <w:pStyle w:val="Tabletext"/>
              <w:spacing w:line="216" w:lineRule="atLeast"/>
            </w:pPr>
          </w:p>
        </w:tc>
      </w:tr>
      <w:tr w:rsidR="00926F66" w14:paraId="0216E680" w14:textId="77777777">
        <w:trPr>
          <w:trHeight w:val="851"/>
        </w:trPr>
        <w:tc>
          <w:tcPr>
            <w:tcW w:w="1908" w:type="dxa"/>
            <w:vAlign w:val="center"/>
          </w:tcPr>
          <w:p w14:paraId="5AB25D35" w14:textId="77777777" w:rsidR="00926F66" w:rsidRDefault="00926F66">
            <w:pPr>
              <w:pStyle w:val="Tabletext"/>
              <w:spacing w:line="216" w:lineRule="atLeast"/>
            </w:pPr>
          </w:p>
        </w:tc>
        <w:tc>
          <w:tcPr>
            <w:tcW w:w="3576" w:type="dxa"/>
            <w:vAlign w:val="center"/>
          </w:tcPr>
          <w:p w14:paraId="07AE8F73" w14:textId="77777777" w:rsidR="00926F66" w:rsidRDefault="00926F66">
            <w:pPr>
              <w:pStyle w:val="Tabletext"/>
              <w:spacing w:line="216" w:lineRule="atLeast"/>
            </w:pPr>
          </w:p>
        </w:tc>
        <w:tc>
          <w:tcPr>
            <w:tcW w:w="5001" w:type="dxa"/>
            <w:vAlign w:val="center"/>
          </w:tcPr>
          <w:p w14:paraId="4EC1F669" w14:textId="77777777" w:rsidR="00926F66" w:rsidRDefault="00926F66">
            <w:pPr>
              <w:pStyle w:val="Tabletext"/>
              <w:spacing w:line="216" w:lineRule="atLeast"/>
            </w:pPr>
          </w:p>
        </w:tc>
      </w:tr>
      <w:tr w:rsidR="00926F66" w14:paraId="0916ED50" w14:textId="77777777">
        <w:trPr>
          <w:trHeight w:val="851"/>
        </w:trPr>
        <w:tc>
          <w:tcPr>
            <w:tcW w:w="1908" w:type="dxa"/>
            <w:vAlign w:val="center"/>
          </w:tcPr>
          <w:p w14:paraId="4395737F" w14:textId="77777777" w:rsidR="00926F66" w:rsidRDefault="00926F66">
            <w:pPr>
              <w:pStyle w:val="Tabletext"/>
              <w:spacing w:line="216" w:lineRule="atLeast"/>
            </w:pPr>
          </w:p>
        </w:tc>
        <w:tc>
          <w:tcPr>
            <w:tcW w:w="3576" w:type="dxa"/>
            <w:vAlign w:val="center"/>
          </w:tcPr>
          <w:p w14:paraId="577CB56A" w14:textId="77777777" w:rsidR="00926F66" w:rsidRDefault="00926F66">
            <w:pPr>
              <w:pStyle w:val="Tabletext"/>
              <w:spacing w:line="216" w:lineRule="atLeast"/>
            </w:pPr>
          </w:p>
        </w:tc>
        <w:tc>
          <w:tcPr>
            <w:tcW w:w="5001" w:type="dxa"/>
            <w:vAlign w:val="center"/>
          </w:tcPr>
          <w:p w14:paraId="66489206" w14:textId="77777777" w:rsidR="00926F66" w:rsidRDefault="00926F66">
            <w:pPr>
              <w:pStyle w:val="Tabletext"/>
              <w:spacing w:line="216" w:lineRule="atLeast"/>
            </w:pPr>
          </w:p>
        </w:tc>
      </w:tr>
      <w:tr w:rsidR="00926F66" w14:paraId="24437E95" w14:textId="77777777">
        <w:trPr>
          <w:trHeight w:val="851"/>
        </w:trPr>
        <w:tc>
          <w:tcPr>
            <w:tcW w:w="1908" w:type="dxa"/>
            <w:vAlign w:val="center"/>
          </w:tcPr>
          <w:p w14:paraId="4F9AD693" w14:textId="77777777" w:rsidR="00926F66" w:rsidRDefault="00926F66">
            <w:pPr>
              <w:pStyle w:val="Tabletext"/>
              <w:spacing w:line="216" w:lineRule="atLeast"/>
            </w:pPr>
          </w:p>
        </w:tc>
        <w:tc>
          <w:tcPr>
            <w:tcW w:w="3576" w:type="dxa"/>
            <w:vAlign w:val="center"/>
          </w:tcPr>
          <w:p w14:paraId="0226AE4E" w14:textId="77777777" w:rsidR="00926F66" w:rsidRDefault="00926F66">
            <w:pPr>
              <w:pStyle w:val="Tabletext"/>
              <w:spacing w:line="216" w:lineRule="atLeast"/>
            </w:pPr>
          </w:p>
        </w:tc>
        <w:tc>
          <w:tcPr>
            <w:tcW w:w="5001" w:type="dxa"/>
            <w:vAlign w:val="center"/>
          </w:tcPr>
          <w:p w14:paraId="20F9A534" w14:textId="77777777" w:rsidR="00926F66" w:rsidRDefault="00926F66">
            <w:pPr>
              <w:pStyle w:val="Tabletext"/>
              <w:spacing w:line="216" w:lineRule="atLeast"/>
            </w:pPr>
          </w:p>
        </w:tc>
      </w:tr>
      <w:tr w:rsidR="00926F66" w14:paraId="7E0002BE" w14:textId="77777777">
        <w:trPr>
          <w:trHeight w:val="851"/>
        </w:trPr>
        <w:tc>
          <w:tcPr>
            <w:tcW w:w="1908" w:type="dxa"/>
            <w:vAlign w:val="center"/>
          </w:tcPr>
          <w:p w14:paraId="4C5BD792" w14:textId="77777777" w:rsidR="00926F66" w:rsidRDefault="00926F66">
            <w:pPr>
              <w:pStyle w:val="Tabletext"/>
              <w:spacing w:line="216" w:lineRule="atLeast"/>
            </w:pPr>
          </w:p>
        </w:tc>
        <w:tc>
          <w:tcPr>
            <w:tcW w:w="3576" w:type="dxa"/>
            <w:vAlign w:val="center"/>
          </w:tcPr>
          <w:p w14:paraId="7A69D3C7" w14:textId="77777777" w:rsidR="00926F66" w:rsidRDefault="00926F66">
            <w:pPr>
              <w:pStyle w:val="Tabletext"/>
              <w:spacing w:line="216" w:lineRule="atLeast"/>
            </w:pPr>
          </w:p>
        </w:tc>
        <w:tc>
          <w:tcPr>
            <w:tcW w:w="5001" w:type="dxa"/>
            <w:vAlign w:val="center"/>
          </w:tcPr>
          <w:p w14:paraId="48EE6E08" w14:textId="77777777" w:rsidR="00926F66" w:rsidRDefault="00926F66">
            <w:pPr>
              <w:pStyle w:val="Tabletext"/>
              <w:spacing w:line="216" w:lineRule="atLeast"/>
            </w:pPr>
          </w:p>
        </w:tc>
      </w:tr>
      <w:tr w:rsidR="00926F66" w14:paraId="7B5E3969" w14:textId="77777777">
        <w:trPr>
          <w:trHeight w:val="851"/>
        </w:trPr>
        <w:tc>
          <w:tcPr>
            <w:tcW w:w="1908" w:type="dxa"/>
            <w:vAlign w:val="center"/>
          </w:tcPr>
          <w:p w14:paraId="61762B0F" w14:textId="77777777" w:rsidR="00926F66" w:rsidRDefault="00926F66">
            <w:pPr>
              <w:pStyle w:val="Tabletext"/>
              <w:spacing w:line="216" w:lineRule="atLeast"/>
            </w:pPr>
          </w:p>
        </w:tc>
        <w:tc>
          <w:tcPr>
            <w:tcW w:w="3576" w:type="dxa"/>
            <w:vAlign w:val="center"/>
          </w:tcPr>
          <w:p w14:paraId="0D5EB7FE" w14:textId="77777777" w:rsidR="00926F66" w:rsidRDefault="00926F66">
            <w:pPr>
              <w:pStyle w:val="Tabletext"/>
              <w:spacing w:line="216" w:lineRule="atLeast"/>
            </w:pPr>
          </w:p>
        </w:tc>
        <w:tc>
          <w:tcPr>
            <w:tcW w:w="5001" w:type="dxa"/>
            <w:vAlign w:val="center"/>
          </w:tcPr>
          <w:p w14:paraId="05C54113" w14:textId="77777777" w:rsidR="00926F66" w:rsidRDefault="00926F66">
            <w:pPr>
              <w:pStyle w:val="Tabletext"/>
              <w:spacing w:line="216" w:lineRule="atLeast"/>
            </w:pPr>
          </w:p>
        </w:tc>
      </w:tr>
    </w:tbl>
    <w:p w14:paraId="68CD643B" w14:textId="77777777" w:rsidR="00926F66" w:rsidRDefault="00926F66">
      <w:pPr>
        <w:spacing w:line="216" w:lineRule="atLeast"/>
      </w:pPr>
    </w:p>
    <w:p w14:paraId="2A8B2BA3" w14:textId="77777777" w:rsidR="00926F66" w:rsidRDefault="00926F66">
      <w:pPr>
        <w:spacing w:after="200" w:line="276" w:lineRule="auto"/>
      </w:pPr>
    </w:p>
    <w:p w14:paraId="3815DDE3" w14:textId="77777777" w:rsidR="00926F66" w:rsidRDefault="00926F66"/>
    <w:p w14:paraId="39EE26DB" w14:textId="77777777" w:rsidR="00926F66" w:rsidRDefault="00926F66"/>
    <w:p w14:paraId="00556DCA" w14:textId="77777777" w:rsidR="00926F66" w:rsidRDefault="00926F66"/>
    <w:p w14:paraId="686183C5" w14:textId="77777777" w:rsidR="00926F66" w:rsidRDefault="00926F66"/>
    <w:p w14:paraId="00090EEA" w14:textId="77777777" w:rsidR="00926F66" w:rsidRDefault="00926F66"/>
    <w:p w14:paraId="768DC98C" w14:textId="77777777" w:rsidR="00926F66" w:rsidRDefault="00926F66"/>
    <w:p w14:paraId="3879F5F3" w14:textId="77777777" w:rsidR="00926F66" w:rsidRDefault="00926F66"/>
    <w:p w14:paraId="39DD36BB" w14:textId="77777777" w:rsidR="00926F66" w:rsidRDefault="00926F66"/>
    <w:p w14:paraId="76897A66" w14:textId="77777777" w:rsidR="00926F66" w:rsidRDefault="00926F66"/>
    <w:p w14:paraId="13298C6D" w14:textId="77777777" w:rsidR="00926F66" w:rsidRDefault="00926F66"/>
    <w:p w14:paraId="3BFCDE55" w14:textId="77777777" w:rsidR="00926F66" w:rsidRDefault="00926F66"/>
    <w:p w14:paraId="6EEA2736" w14:textId="77777777" w:rsidR="00926F66" w:rsidRDefault="00926F66"/>
    <w:p w14:paraId="27EF35A2" w14:textId="77777777" w:rsidR="00926F66" w:rsidRDefault="00926F66"/>
    <w:p w14:paraId="1EE95ACD" w14:textId="77777777" w:rsidR="00926F66" w:rsidRDefault="00926F66"/>
    <w:p w14:paraId="794D20DE" w14:textId="77777777" w:rsidR="00926F66" w:rsidRDefault="00D958AE">
      <w:pPr>
        <w:tabs>
          <w:tab w:val="left" w:pos="1476"/>
        </w:tabs>
        <w:rPr>
          <w:lang w:eastAsia="zh-CN"/>
        </w:rPr>
        <w:sectPr w:rsidR="00926F66">
          <w:headerReference w:type="even" r:id="rId28"/>
          <w:headerReference w:type="default" r:id="rId29"/>
          <w:footerReference w:type="default" r:id="rId30"/>
          <w:headerReference w:type="first" r:id="rId31"/>
          <w:pgSz w:w="11906" w:h="16838"/>
          <w:pgMar w:top="567" w:right="794" w:bottom="567" w:left="907" w:header="567" w:footer="850" w:gutter="0"/>
          <w:cols w:space="708"/>
          <w:docGrid w:linePitch="360"/>
        </w:sectPr>
      </w:pPr>
      <w:r>
        <w:rPr>
          <w:rFonts w:hint="eastAsia"/>
          <w:lang w:eastAsia="zh-CN"/>
        </w:rPr>
        <w:tab/>
      </w:r>
    </w:p>
    <w:p w14:paraId="1EF2DFE8" w14:textId="77777777" w:rsidR="00926F66" w:rsidRDefault="00D958AE">
      <w:pPr>
        <w:pBdr>
          <w:bottom w:val="single" w:sz="8" w:space="12" w:color="00558C" w:themeColor="accent1"/>
        </w:pBdr>
        <w:spacing w:before="100" w:line="560" w:lineRule="exact"/>
        <w:jc w:val="right"/>
        <w:rPr>
          <w:b/>
          <w:caps/>
          <w:color w:val="009FE3" w:themeColor="accent2"/>
          <w:sz w:val="56"/>
          <w:szCs w:val="56"/>
        </w:rPr>
      </w:pPr>
      <w:r>
        <w:rPr>
          <w:b/>
          <w:caps/>
          <w:color w:val="009FE3" w:themeColor="accent2"/>
          <w:sz w:val="56"/>
          <w:szCs w:val="56"/>
        </w:rPr>
        <w:lastRenderedPageBreak/>
        <w:t>CONTENTS</w:t>
      </w:r>
    </w:p>
    <w:p w14:paraId="6684997A" w14:textId="77777777" w:rsidR="00926F66" w:rsidRDefault="00D958AE">
      <w:pPr>
        <w:pStyle w:val="TOC1"/>
        <w:tabs>
          <w:tab w:val="clear" w:pos="9781"/>
          <w:tab w:val="right" w:leader="dot" w:pos="10205"/>
        </w:tabs>
      </w:pPr>
      <w:r>
        <w:rPr>
          <w:rFonts w:eastAsia="Times New Roman" w:cs="Times New Roman"/>
          <w:b w:val="0"/>
          <w:szCs w:val="20"/>
        </w:rPr>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Pr>
          <w:color w:val="407EC9"/>
        </w:rPr>
        <w:t xml:space="preserve">1. </w:t>
      </w:r>
      <w:r>
        <w:t>Introduction</w:t>
      </w:r>
      <w:r>
        <w:tab/>
      </w:r>
      <w:r>
        <w:fldChar w:fldCharType="begin"/>
      </w:r>
      <w:r>
        <w:instrText xml:space="preserve"> PAGEREF _Toc30589 \h </w:instrText>
      </w:r>
      <w:r>
        <w:fldChar w:fldCharType="separate"/>
      </w:r>
      <w:r>
        <w:t>5</w:t>
      </w:r>
      <w:r>
        <w:fldChar w:fldCharType="end"/>
      </w:r>
    </w:p>
    <w:p w14:paraId="0800C121" w14:textId="77777777" w:rsidR="00926F66" w:rsidRDefault="00D958AE">
      <w:pPr>
        <w:pStyle w:val="TOC2"/>
        <w:tabs>
          <w:tab w:val="clear" w:pos="9781"/>
          <w:tab w:val="right" w:leader="dot" w:pos="10205"/>
        </w:tabs>
      </w:pPr>
      <w:r>
        <w:rPr>
          <w:color w:val="407EC9"/>
        </w:rPr>
        <w:t xml:space="preserve">1.1. </w:t>
      </w:r>
      <w:r>
        <w:t>Scope of the document</w:t>
      </w:r>
      <w:r>
        <w:tab/>
      </w:r>
      <w:r>
        <w:fldChar w:fldCharType="begin"/>
      </w:r>
      <w:r>
        <w:instrText xml:space="preserve"> PAGEREF _Toc15980 \h </w:instrText>
      </w:r>
      <w:r>
        <w:fldChar w:fldCharType="separate"/>
      </w:r>
      <w:r>
        <w:t>5</w:t>
      </w:r>
      <w:r>
        <w:fldChar w:fldCharType="end"/>
      </w:r>
    </w:p>
    <w:p w14:paraId="1FFDC05E" w14:textId="77777777" w:rsidR="00926F66" w:rsidRDefault="00D958AE">
      <w:pPr>
        <w:pStyle w:val="TOC2"/>
        <w:tabs>
          <w:tab w:val="clear" w:pos="9781"/>
          <w:tab w:val="right" w:leader="dot" w:pos="10205"/>
        </w:tabs>
      </w:pPr>
      <w:r>
        <w:rPr>
          <w:color w:val="407EC9"/>
        </w:rPr>
        <w:t xml:space="preserve">1.2. </w:t>
      </w:r>
      <w:r>
        <w:t>Structure of the document</w:t>
      </w:r>
      <w:r>
        <w:tab/>
      </w:r>
      <w:r>
        <w:fldChar w:fldCharType="begin"/>
      </w:r>
      <w:r>
        <w:instrText xml:space="preserve"> PAGEREF _Toc6524 \h </w:instrText>
      </w:r>
      <w:r>
        <w:fldChar w:fldCharType="separate"/>
      </w:r>
      <w:r>
        <w:t>6</w:t>
      </w:r>
      <w:r>
        <w:fldChar w:fldCharType="end"/>
      </w:r>
    </w:p>
    <w:p w14:paraId="64C9A486" w14:textId="77777777" w:rsidR="00926F66" w:rsidRDefault="00D958AE">
      <w:pPr>
        <w:pStyle w:val="TOC1"/>
        <w:tabs>
          <w:tab w:val="clear" w:pos="9781"/>
          <w:tab w:val="right" w:leader="dot" w:pos="10205"/>
        </w:tabs>
      </w:pPr>
      <w:r>
        <w:rPr>
          <w:color w:val="407EC9"/>
        </w:rPr>
        <w:t xml:space="preserve">2. </w:t>
      </w:r>
      <w:r>
        <w:t>IMO Resolution A 1046(27) and a.915(22) Reference Requirements</w:t>
      </w:r>
      <w:r>
        <w:tab/>
      </w:r>
      <w:r>
        <w:fldChar w:fldCharType="begin"/>
      </w:r>
      <w:r>
        <w:instrText xml:space="preserve"> PAGEREF _Toc20834 \h </w:instrText>
      </w:r>
      <w:r>
        <w:fldChar w:fldCharType="separate"/>
      </w:r>
      <w:r>
        <w:t>6</w:t>
      </w:r>
      <w:r>
        <w:fldChar w:fldCharType="end"/>
      </w:r>
    </w:p>
    <w:p w14:paraId="26B9825F" w14:textId="77777777" w:rsidR="00926F66" w:rsidRDefault="00D958AE">
      <w:pPr>
        <w:pStyle w:val="TOC2"/>
        <w:tabs>
          <w:tab w:val="clear" w:pos="9781"/>
          <w:tab w:val="right" w:leader="dot" w:pos="10205"/>
        </w:tabs>
      </w:pPr>
      <w:r>
        <w:rPr>
          <w:color w:val="407EC9"/>
          <w:lang w:val="en-US" w:eastAsia="zh-CN"/>
        </w:rPr>
        <w:t xml:space="preserve">2.1. </w:t>
      </w:r>
      <w:r>
        <w:rPr>
          <w:rFonts w:hint="eastAsia"/>
          <w:lang w:val="en-US" w:eastAsia="zh-CN"/>
        </w:rPr>
        <w:t>I</w:t>
      </w:r>
      <w:r>
        <w:rPr>
          <w:lang w:val="en-US" w:eastAsia="zh-CN"/>
        </w:rPr>
        <w:t xml:space="preserve">MO Resolution A 1046(27) </w:t>
      </w:r>
      <w:r>
        <w:rPr>
          <w:strike/>
          <w:lang w:val="en-US" w:eastAsia="zh-CN"/>
        </w:rPr>
        <w:t xml:space="preserve"> </w:t>
      </w:r>
      <w:r>
        <w:rPr>
          <w:lang w:val="en-US" w:eastAsia="zh-CN"/>
        </w:rPr>
        <w:t>Requirements</w:t>
      </w:r>
      <w:r>
        <w:tab/>
      </w:r>
      <w:r>
        <w:fldChar w:fldCharType="begin"/>
      </w:r>
      <w:r>
        <w:instrText xml:space="preserve"> PAGEREF _Toc1120 \h </w:instrText>
      </w:r>
      <w:r>
        <w:fldChar w:fldCharType="separate"/>
      </w:r>
      <w:r>
        <w:t>6</w:t>
      </w:r>
      <w:r>
        <w:fldChar w:fldCharType="end"/>
      </w:r>
    </w:p>
    <w:p w14:paraId="35CB3A3F" w14:textId="77777777" w:rsidR="00926F66" w:rsidRDefault="00D958AE">
      <w:pPr>
        <w:pStyle w:val="TOC2"/>
        <w:tabs>
          <w:tab w:val="clear" w:pos="9781"/>
          <w:tab w:val="right" w:leader="dot" w:pos="10205"/>
        </w:tabs>
      </w:pPr>
      <w:r>
        <w:rPr>
          <w:color w:val="407EC9"/>
          <w:lang w:val="en-US" w:eastAsia="zh-CN"/>
        </w:rPr>
        <w:t xml:space="preserve">2.2. </w:t>
      </w:r>
      <w:r>
        <w:rPr>
          <w:rFonts w:hint="eastAsia"/>
          <w:lang w:val="en-US" w:eastAsia="zh-CN"/>
        </w:rPr>
        <w:t>I</w:t>
      </w:r>
      <w:r>
        <w:rPr>
          <w:lang w:val="en-US" w:eastAsia="zh-CN"/>
        </w:rPr>
        <w:t>MO Resolution</w:t>
      </w:r>
      <w:r>
        <w:rPr>
          <w:rFonts w:hint="eastAsia"/>
          <w:lang w:val="en-US" w:eastAsia="zh-CN"/>
        </w:rPr>
        <w:t xml:space="preserve"> </w:t>
      </w:r>
      <w:r>
        <w:t>a.915(22)</w:t>
      </w:r>
      <w:r>
        <w:rPr>
          <w:lang w:val="en-US" w:eastAsia="zh-CN"/>
        </w:rPr>
        <w:t xml:space="preserve">   Requirements</w:t>
      </w:r>
      <w:r>
        <w:tab/>
      </w:r>
      <w:r>
        <w:fldChar w:fldCharType="begin"/>
      </w:r>
      <w:r>
        <w:instrText xml:space="preserve"> PAGEREF _Toc31104 \h </w:instrText>
      </w:r>
      <w:r>
        <w:fldChar w:fldCharType="separate"/>
      </w:r>
      <w:r>
        <w:t>7</w:t>
      </w:r>
      <w:r>
        <w:fldChar w:fldCharType="end"/>
      </w:r>
    </w:p>
    <w:p w14:paraId="50866485" w14:textId="77777777" w:rsidR="00926F66" w:rsidRDefault="00D958AE">
      <w:pPr>
        <w:pStyle w:val="TOC1"/>
        <w:tabs>
          <w:tab w:val="clear" w:pos="9781"/>
          <w:tab w:val="right" w:leader="dot" w:pos="10205"/>
        </w:tabs>
      </w:pPr>
      <w:r>
        <w:rPr>
          <w:color w:val="407EC9"/>
        </w:rPr>
        <w:t xml:space="preserve">3. </w:t>
      </w:r>
      <w:r>
        <w:t xml:space="preserve">GNSS satellite-based PPP </w:t>
      </w:r>
      <w:r>
        <w:rPr>
          <w:rFonts w:hint="eastAsia"/>
          <w:lang w:eastAsia="zh-CN"/>
        </w:rPr>
        <w:t>s</w:t>
      </w:r>
      <w:r>
        <w:rPr>
          <w:lang w:eastAsia="zh-CN"/>
        </w:rPr>
        <w:t>ervice</w:t>
      </w:r>
      <w:r>
        <w:tab/>
      </w:r>
      <w:r>
        <w:fldChar w:fldCharType="begin"/>
      </w:r>
      <w:r>
        <w:instrText xml:space="preserve"> PAGEREF _Toc21824 \h </w:instrText>
      </w:r>
      <w:r>
        <w:fldChar w:fldCharType="separate"/>
      </w:r>
      <w:r>
        <w:t>9</w:t>
      </w:r>
      <w:r>
        <w:fldChar w:fldCharType="end"/>
      </w:r>
    </w:p>
    <w:p w14:paraId="4ECB0FCB" w14:textId="77777777" w:rsidR="00926F66" w:rsidRDefault="00D958AE">
      <w:pPr>
        <w:pStyle w:val="TOC2"/>
        <w:tabs>
          <w:tab w:val="clear" w:pos="9781"/>
          <w:tab w:val="right" w:leader="dot" w:pos="10205"/>
        </w:tabs>
      </w:pPr>
      <w:r>
        <w:rPr>
          <w:color w:val="407EC9"/>
        </w:rPr>
        <w:t xml:space="preserve">3.1. </w:t>
      </w:r>
      <w:r>
        <w:t xml:space="preserve">Existing and planned GNSS satellite-based PPP </w:t>
      </w:r>
      <w:r>
        <w:rPr>
          <w:rFonts w:hint="eastAsia"/>
          <w:lang w:eastAsia="zh-CN"/>
        </w:rPr>
        <w:t>systems</w:t>
      </w:r>
      <w:r>
        <w:tab/>
      </w:r>
      <w:r>
        <w:fldChar w:fldCharType="begin"/>
      </w:r>
      <w:r>
        <w:instrText xml:space="preserve"> PAGEREF _Toc8272 \h </w:instrText>
      </w:r>
      <w:r>
        <w:fldChar w:fldCharType="separate"/>
      </w:r>
      <w:r>
        <w:t>10</w:t>
      </w:r>
      <w:r>
        <w:fldChar w:fldCharType="end"/>
      </w:r>
    </w:p>
    <w:p w14:paraId="5F29B18A" w14:textId="77777777" w:rsidR="00926F66" w:rsidRDefault="00D958AE">
      <w:pPr>
        <w:pStyle w:val="TOC2"/>
        <w:tabs>
          <w:tab w:val="clear" w:pos="9781"/>
          <w:tab w:val="right" w:leader="dot" w:pos="10205"/>
        </w:tabs>
      </w:pPr>
      <w:r>
        <w:rPr>
          <w:color w:val="407EC9"/>
        </w:rPr>
        <w:t xml:space="preserve">3.2. </w:t>
      </w:r>
      <w:r>
        <w:rPr>
          <w:rFonts w:hint="eastAsia"/>
        </w:rPr>
        <w:t>Correction parameters</w:t>
      </w:r>
      <w:r>
        <w:tab/>
      </w:r>
      <w:r>
        <w:fldChar w:fldCharType="begin"/>
      </w:r>
      <w:r>
        <w:instrText xml:space="preserve"> PAGEREF _Toc13603 \h </w:instrText>
      </w:r>
      <w:r>
        <w:fldChar w:fldCharType="separate"/>
      </w:r>
      <w:r>
        <w:t>11</w:t>
      </w:r>
      <w:r>
        <w:fldChar w:fldCharType="end"/>
      </w:r>
    </w:p>
    <w:p w14:paraId="5D8CF052" w14:textId="77777777" w:rsidR="00926F66" w:rsidRDefault="00D958AE">
      <w:pPr>
        <w:pStyle w:val="TOC2"/>
        <w:tabs>
          <w:tab w:val="clear" w:pos="9781"/>
          <w:tab w:val="right" w:leader="dot" w:pos="10205"/>
        </w:tabs>
      </w:pPr>
      <w:r>
        <w:rPr>
          <w:color w:val="407EC9"/>
        </w:rPr>
        <w:t xml:space="preserve">3.3. </w:t>
      </w:r>
      <w:r>
        <w:rPr>
          <w:rFonts w:hint="eastAsia"/>
          <w:lang w:eastAsia="zh-CN"/>
        </w:rPr>
        <w:t>Augmented navigation message</w:t>
      </w:r>
      <w:r>
        <w:tab/>
      </w:r>
      <w:r>
        <w:fldChar w:fldCharType="begin"/>
      </w:r>
      <w:r>
        <w:instrText xml:space="preserve"> PAGEREF _Toc8662 \h </w:instrText>
      </w:r>
      <w:r>
        <w:fldChar w:fldCharType="separate"/>
      </w:r>
      <w:r>
        <w:t>14</w:t>
      </w:r>
      <w:r>
        <w:fldChar w:fldCharType="end"/>
      </w:r>
    </w:p>
    <w:p w14:paraId="02EC56EE" w14:textId="77777777" w:rsidR="00926F66" w:rsidRDefault="00D958AE">
      <w:pPr>
        <w:pStyle w:val="TOC2"/>
        <w:tabs>
          <w:tab w:val="clear" w:pos="9781"/>
          <w:tab w:val="right" w:leader="dot" w:pos="10205"/>
        </w:tabs>
      </w:pPr>
      <w:r>
        <w:rPr>
          <w:color w:val="407EC9"/>
          <w:lang w:eastAsia="zh-CN"/>
        </w:rPr>
        <w:t xml:space="preserve">3.4. </w:t>
      </w:r>
      <w:r>
        <w:rPr>
          <w:rFonts w:hint="eastAsia"/>
          <w:lang w:eastAsia="zh-CN"/>
        </w:rPr>
        <w:t>Service Coverage</w:t>
      </w:r>
      <w:r>
        <w:tab/>
      </w:r>
      <w:r>
        <w:fldChar w:fldCharType="begin"/>
      </w:r>
      <w:r>
        <w:instrText xml:space="preserve"> PAGEREF _Toc29354 \h </w:instrText>
      </w:r>
      <w:r>
        <w:fldChar w:fldCharType="separate"/>
      </w:r>
      <w:r>
        <w:t>14</w:t>
      </w:r>
      <w:r>
        <w:fldChar w:fldCharType="end"/>
      </w:r>
    </w:p>
    <w:p w14:paraId="3FCF9378" w14:textId="77777777" w:rsidR="00926F66" w:rsidRDefault="00D958AE">
      <w:pPr>
        <w:pStyle w:val="TOC1"/>
        <w:tabs>
          <w:tab w:val="clear" w:pos="9781"/>
          <w:tab w:val="right" w:leader="dot" w:pos="10205"/>
        </w:tabs>
      </w:pPr>
      <w:r>
        <w:rPr>
          <w:color w:val="407EC9"/>
        </w:rPr>
        <w:t xml:space="preserve">4. </w:t>
      </w:r>
      <w:r>
        <w:t>GNSS satellite-based PPP service Performance Parameters</w:t>
      </w:r>
      <w:r>
        <w:tab/>
      </w:r>
      <w:r>
        <w:fldChar w:fldCharType="begin"/>
      </w:r>
      <w:r>
        <w:instrText xml:space="preserve"> PAGEREF _Toc12819 \h </w:instrText>
      </w:r>
      <w:r>
        <w:fldChar w:fldCharType="separate"/>
      </w:r>
      <w:r>
        <w:t>15</w:t>
      </w:r>
      <w:r>
        <w:fldChar w:fldCharType="end"/>
      </w:r>
    </w:p>
    <w:p w14:paraId="1959467A" w14:textId="77777777" w:rsidR="00926F66" w:rsidRDefault="00D958AE">
      <w:pPr>
        <w:pStyle w:val="TOC2"/>
        <w:tabs>
          <w:tab w:val="clear" w:pos="9781"/>
          <w:tab w:val="right" w:leader="dot" w:pos="10205"/>
        </w:tabs>
      </w:pPr>
      <w:r>
        <w:rPr>
          <w:color w:val="407EC9"/>
          <w:lang w:val="en-US" w:eastAsia="zh-CN"/>
        </w:rPr>
        <w:t xml:space="preserve">4.1. </w:t>
      </w:r>
      <w:r>
        <w:rPr>
          <w:rFonts w:hint="eastAsia"/>
          <w:lang w:val="en-US" w:eastAsia="zh-CN"/>
        </w:rPr>
        <w:t>Positioning accuracy and convergence time</w:t>
      </w:r>
      <w:r>
        <w:tab/>
      </w:r>
      <w:r>
        <w:fldChar w:fldCharType="begin"/>
      </w:r>
      <w:r>
        <w:instrText xml:space="preserve"> PAGEREF _Toc14870 \h </w:instrText>
      </w:r>
      <w:r>
        <w:fldChar w:fldCharType="separate"/>
      </w:r>
      <w:r>
        <w:t>15</w:t>
      </w:r>
      <w:r>
        <w:fldChar w:fldCharType="end"/>
      </w:r>
    </w:p>
    <w:p w14:paraId="10F185AC" w14:textId="77777777" w:rsidR="00926F66" w:rsidRDefault="00D958AE">
      <w:pPr>
        <w:pStyle w:val="TOC2"/>
        <w:tabs>
          <w:tab w:val="clear" w:pos="9781"/>
          <w:tab w:val="right" w:leader="dot" w:pos="10205"/>
        </w:tabs>
      </w:pPr>
      <w:r>
        <w:rPr>
          <w:color w:val="407EC9"/>
        </w:rPr>
        <w:t xml:space="preserve">4.2. </w:t>
      </w:r>
      <w:r>
        <w:rPr>
          <w:rFonts w:hint="eastAsia"/>
          <w:lang w:val="en-US" w:eastAsia="zh-CN"/>
        </w:rPr>
        <w:t xml:space="preserve">SIGNAL  </w:t>
      </w:r>
      <w:r>
        <w:t>Availability</w:t>
      </w:r>
      <w:r>
        <w:tab/>
      </w:r>
      <w:r>
        <w:fldChar w:fldCharType="begin"/>
      </w:r>
      <w:r>
        <w:instrText xml:space="preserve"> PAGEREF _Toc31623 \h </w:instrText>
      </w:r>
      <w:r>
        <w:fldChar w:fldCharType="separate"/>
      </w:r>
      <w:r>
        <w:t>16</w:t>
      </w:r>
      <w:r>
        <w:fldChar w:fldCharType="end"/>
      </w:r>
    </w:p>
    <w:p w14:paraId="1CA1D8AD" w14:textId="77777777" w:rsidR="00926F66" w:rsidRDefault="00D958AE">
      <w:pPr>
        <w:pStyle w:val="TOC2"/>
        <w:tabs>
          <w:tab w:val="clear" w:pos="9781"/>
          <w:tab w:val="right" w:leader="dot" w:pos="10205"/>
        </w:tabs>
      </w:pPr>
      <w:r>
        <w:rPr>
          <w:color w:val="407EC9"/>
        </w:rPr>
        <w:t xml:space="preserve">4.3. </w:t>
      </w:r>
      <w:r>
        <w:t>Service Availability</w:t>
      </w:r>
      <w:r>
        <w:tab/>
      </w:r>
      <w:r>
        <w:fldChar w:fldCharType="begin"/>
      </w:r>
      <w:r>
        <w:instrText xml:space="preserve"> PAGEREF _Toc26172 \h </w:instrText>
      </w:r>
      <w:r>
        <w:fldChar w:fldCharType="separate"/>
      </w:r>
      <w:r>
        <w:t>16</w:t>
      </w:r>
      <w:r>
        <w:fldChar w:fldCharType="end"/>
      </w:r>
    </w:p>
    <w:p w14:paraId="08021960" w14:textId="77777777" w:rsidR="00926F66" w:rsidRDefault="00D958AE">
      <w:pPr>
        <w:pStyle w:val="TOC2"/>
        <w:tabs>
          <w:tab w:val="clear" w:pos="9781"/>
          <w:tab w:val="right" w:leader="dot" w:pos="10205"/>
        </w:tabs>
      </w:pPr>
      <w:r>
        <w:rPr>
          <w:color w:val="407EC9"/>
        </w:rPr>
        <w:t xml:space="preserve">4.4. </w:t>
      </w:r>
      <w:r>
        <w:t>Service Continuity</w:t>
      </w:r>
      <w:r>
        <w:rPr>
          <w:vertAlign w:val="superscript"/>
        </w:rPr>
        <w:t xml:space="preserve"> </w:t>
      </w:r>
      <w:r>
        <w:tab/>
      </w:r>
      <w:r>
        <w:fldChar w:fldCharType="begin"/>
      </w:r>
      <w:r>
        <w:instrText xml:space="preserve"> PAGEREF _Toc9910 \h </w:instrText>
      </w:r>
      <w:r>
        <w:fldChar w:fldCharType="separate"/>
      </w:r>
      <w:r>
        <w:t>16</w:t>
      </w:r>
      <w:r>
        <w:fldChar w:fldCharType="end"/>
      </w:r>
    </w:p>
    <w:p w14:paraId="53943803" w14:textId="77777777" w:rsidR="00926F66" w:rsidRDefault="00D958AE">
      <w:pPr>
        <w:pStyle w:val="TOC2"/>
        <w:tabs>
          <w:tab w:val="clear" w:pos="9781"/>
          <w:tab w:val="right" w:leader="dot" w:pos="10205"/>
        </w:tabs>
      </w:pPr>
      <w:r>
        <w:rPr>
          <w:rFonts w:eastAsiaTheme="majorEastAsia" w:cstheme="majorBidi"/>
          <w:color w:val="407EC9"/>
          <w:szCs w:val="24"/>
          <w:lang w:val="en-US" w:eastAsia="zh-CN" w:bidi="ar"/>
        </w:rPr>
        <w:t xml:space="preserve">4.5. </w:t>
      </w:r>
      <w:r>
        <w:rPr>
          <w:rFonts w:asciiTheme="majorHAnsi" w:eastAsiaTheme="majorEastAsia" w:hAnsiTheme="majorHAnsi" w:cstheme="majorBidi"/>
          <w:color w:val="407EC9"/>
          <w:szCs w:val="24"/>
          <w:lang w:val="en-US" w:eastAsia="zh-CN" w:bidi="ar"/>
        </w:rPr>
        <w:t>Integrity</w:t>
      </w:r>
      <w:r>
        <w:tab/>
      </w:r>
      <w:r>
        <w:fldChar w:fldCharType="begin"/>
      </w:r>
      <w:r>
        <w:instrText xml:space="preserve"> PAGEREF _Toc31341 \h </w:instrText>
      </w:r>
      <w:r>
        <w:fldChar w:fldCharType="separate"/>
      </w:r>
      <w:r>
        <w:t>16</w:t>
      </w:r>
      <w:r>
        <w:fldChar w:fldCharType="end"/>
      </w:r>
    </w:p>
    <w:p w14:paraId="7835B782" w14:textId="77777777" w:rsidR="00926F66" w:rsidRDefault="00D958AE">
      <w:pPr>
        <w:pStyle w:val="TOC2"/>
        <w:tabs>
          <w:tab w:val="clear" w:pos="9781"/>
          <w:tab w:val="right" w:leader="dot" w:pos="10205"/>
        </w:tabs>
      </w:pPr>
      <w:r>
        <w:rPr>
          <w:color w:val="407EC9"/>
        </w:rPr>
        <w:t xml:space="preserve">4.6. </w:t>
      </w:r>
      <w:r>
        <w:rPr>
          <w:rFonts w:hint="eastAsia"/>
        </w:rPr>
        <w:t>SERVICE COVERAGE AREA</w:t>
      </w:r>
      <w:r>
        <w:tab/>
      </w:r>
      <w:r>
        <w:fldChar w:fldCharType="begin"/>
      </w:r>
      <w:r>
        <w:instrText xml:space="preserve"> PAGEREF _Toc15113 \h </w:instrText>
      </w:r>
      <w:r>
        <w:fldChar w:fldCharType="separate"/>
      </w:r>
      <w:r>
        <w:t>16</w:t>
      </w:r>
      <w:r>
        <w:fldChar w:fldCharType="end"/>
      </w:r>
    </w:p>
    <w:p w14:paraId="3FCDF00F" w14:textId="77777777" w:rsidR="00926F66" w:rsidRDefault="00D958AE">
      <w:pPr>
        <w:pStyle w:val="TOC1"/>
        <w:tabs>
          <w:tab w:val="clear" w:pos="9781"/>
          <w:tab w:val="right" w:leader="dot" w:pos="10205"/>
        </w:tabs>
      </w:pPr>
      <w:r>
        <w:rPr>
          <w:color w:val="407EC9"/>
        </w:rPr>
        <w:t xml:space="preserve">5. </w:t>
      </w:r>
      <w:r>
        <w:t>GNSS satellite-based PPP MARITIME Service Provision Scheme</w:t>
      </w:r>
      <w:r>
        <w:tab/>
      </w:r>
      <w:r>
        <w:fldChar w:fldCharType="begin"/>
      </w:r>
      <w:r>
        <w:instrText xml:space="preserve"> PAGEREF _Toc5218 \h </w:instrText>
      </w:r>
      <w:r>
        <w:fldChar w:fldCharType="separate"/>
      </w:r>
      <w:r>
        <w:t>16</w:t>
      </w:r>
      <w:r>
        <w:fldChar w:fldCharType="end"/>
      </w:r>
    </w:p>
    <w:p w14:paraId="5A7F56C6" w14:textId="77777777" w:rsidR="00926F66" w:rsidRDefault="00D958AE">
      <w:pPr>
        <w:pStyle w:val="TOC2"/>
        <w:tabs>
          <w:tab w:val="clear" w:pos="9781"/>
          <w:tab w:val="right" w:leader="dot" w:pos="10205"/>
        </w:tabs>
      </w:pPr>
      <w:r>
        <w:rPr>
          <w:rFonts w:eastAsiaTheme="majorEastAsia" w:cstheme="majorBidi"/>
          <w:bCs/>
          <w:color w:val="407EC9"/>
          <w:szCs w:val="24"/>
          <w:lang w:val="en-US" w:eastAsia="zh-CN"/>
        </w:rPr>
        <w:t xml:space="preserve">5.1. </w:t>
      </w:r>
      <w:r>
        <w:rPr>
          <w:rFonts w:asciiTheme="majorHAnsi" w:eastAsiaTheme="majorEastAsia" w:hAnsiTheme="majorHAnsi" w:cstheme="majorBidi" w:hint="eastAsia"/>
          <w:bCs/>
          <w:color w:val="407EC9"/>
          <w:szCs w:val="24"/>
          <w:lang w:val="en-US" w:eastAsia="zh-CN"/>
        </w:rPr>
        <w:t xml:space="preserve">THE </w:t>
      </w:r>
      <w:r>
        <w:rPr>
          <w:rFonts w:cstheme="majorBidi" w:hint="eastAsia"/>
          <w:bCs/>
          <w:color w:val="407EC9"/>
          <w:szCs w:val="24"/>
          <w:lang w:val="en-US" w:eastAsia="zh-CN"/>
        </w:rPr>
        <w:t>PPP</w:t>
      </w:r>
      <w:r>
        <w:rPr>
          <w:rFonts w:asciiTheme="majorHAnsi" w:eastAsiaTheme="majorEastAsia" w:hAnsiTheme="majorHAnsi" w:cstheme="majorBidi" w:hint="eastAsia"/>
          <w:bCs/>
          <w:color w:val="407EC9"/>
          <w:szCs w:val="24"/>
          <w:lang w:val="en-US" w:eastAsia="zh-CN"/>
        </w:rPr>
        <w:t xml:space="preserve"> SERVICE PROVIDER</w:t>
      </w:r>
      <w:r>
        <w:tab/>
      </w:r>
      <w:r>
        <w:fldChar w:fldCharType="begin"/>
      </w:r>
      <w:r>
        <w:instrText xml:space="preserve"> PAGEREF _Toc2943 \h </w:instrText>
      </w:r>
      <w:r>
        <w:fldChar w:fldCharType="separate"/>
      </w:r>
      <w:r>
        <w:t>17</w:t>
      </w:r>
      <w:r>
        <w:fldChar w:fldCharType="end"/>
      </w:r>
    </w:p>
    <w:p w14:paraId="6230D646" w14:textId="77777777" w:rsidR="00926F66" w:rsidRDefault="00D958AE">
      <w:pPr>
        <w:pStyle w:val="TOC3"/>
        <w:tabs>
          <w:tab w:val="right" w:leader="dot" w:pos="10205"/>
        </w:tabs>
        <w:spacing w:line="216" w:lineRule="atLeast"/>
      </w:pPr>
      <w:r>
        <w:rPr>
          <w:rFonts w:eastAsiaTheme="majorEastAsia" w:cstheme="majorBidi"/>
          <w:bCs/>
          <w:color w:val="407EC9"/>
          <w:szCs w:val="24"/>
          <w:lang w:val="en-US" w:eastAsia="zh-CN"/>
        </w:rPr>
        <w:t xml:space="preserve">5.1.1. </w:t>
      </w:r>
      <w:r>
        <w:rPr>
          <w:rFonts w:cstheme="majorBidi" w:hint="eastAsia"/>
          <w:bCs/>
          <w:color w:val="407EC9"/>
          <w:szCs w:val="24"/>
          <w:lang w:val="en-US" w:eastAsia="zh-CN"/>
        </w:rPr>
        <w:t>PPP</w:t>
      </w:r>
      <w:r>
        <w:rPr>
          <w:rFonts w:asciiTheme="majorHAnsi" w:eastAsiaTheme="majorEastAsia" w:hAnsiTheme="majorHAnsi" w:cstheme="majorBidi" w:hint="eastAsia"/>
          <w:bCs/>
          <w:color w:val="407EC9"/>
          <w:szCs w:val="24"/>
          <w:lang w:val="en-US" w:eastAsia="zh-CN"/>
        </w:rPr>
        <w:t xml:space="preserve"> SERVICE PROVIDER RESPONSIBILITIES</w:t>
      </w:r>
      <w:r>
        <w:tab/>
      </w:r>
      <w:r>
        <w:fldChar w:fldCharType="begin"/>
      </w:r>
      <w:r>
        <w:instrText xml:space="preserve"> PAGEREF _Toc24224 \h </w:instrText>
      </w:r>
      <w:r>
        <w:fldChar w:fldCharType="separate"/>
      </w:r>
      <w:r>
        <w:t>17</w:t>
      </w:r>
      <w:r>
        <w:fldChar w:fldCharType="end"/>
      </w:r>
    </w:p>
    <w:p w14:paraId="06992E4C" w14:textId="77777777" w:rsidR="00926F66" w:rsidRDefault="00D958AE">
      <w:pPr>
        <w:pStyle w:val="TOC3"/>
        <w:tabs>
          <w:tab w:val="right" w:leader="dot" w:pos="10205"/>
        </w:tabs>
        <w:spacing w:line="216" w:lineRule="atLeast"/>
      </w:pPr>
      <w:r>
        <w:rPr>
          <w:rFonts w:eastAsiaTheme="majorEastAsia" w:cstheme="majorBidi"/>
          <w:bCs/>
          <w:color w:val="407EC9"/>
          <w:lang w:val="en-US" w:eastAsia="zh-CN"/>
        </w:rPr>
        <w:t xml:space="preserve">5.1.2. </w:t>
      </w:r>
      <w:r>
        <w:rPr>
          <w:rFonts w:asciiTheme="majorHAnsi" w:eastAsiaTheme="majorEastAsia" w:hAnsiTheme="majorHAnsi" w:cstheme="majorBidi" w:hint="eastAsia"/>
          <w:bCs/>
          <w:color w:val="407EC9"/>
          <w:lang w:val="en-US" w:eastAsia="zh-CN"/>
        </w:rPr>
        <w:t>AIDS TO NAVIGATION AUTHORITIES</w:t>
      </w:r>
      <w:r>
        <w:tab/>
      </w:r>
      <w:r>
        <w:fldChar w:fldCharType="begin"/>
      </w:r>
      <w:r>
        <w:instrText xml:space="preserve"> PAGEREF _Toc13827 \h </w:instrText>
      </w:r>
      <w:r>
        <w:fldChar w:fldCharType="separate"/>
      </w:r>
      <w:r>
        <w:t>18</w:t>
      </w:r>
      <w:r>
        <w:fldChar w:fldCharType="end"/>
      </w:r>
    </w:p>
    <w:p w14:paraId="3D91DE8B" w14:textId="77777777" w:rsidR="00926F66" w:rsidRDefault="00D958AE">
      <w:pPr>
        <w:pStyle w:val="TOC2"/>
        <w:tabs>
          <w:tab w:val="clear" w:pos="9781"/>
          <w:tab w:val="right" w:leader="dot" w:pos="10205"/>
        </w:tabs>
      </w:pPr>
      <w:r>
        <w:rPr>
          <w:rFonts w:eastAsiaTheme="majorEastAsia" w:cstheme="majorBidi"/>
          <w:bCs/>
          <w:color w:val="407EC9"/>
          <w:szCs w:val="24"/>
          <w:lang w:val="en-US" w:eastAsia="zh-CN"/>
        </w:rPr>
        <w:t xml:space="preserve">5.2. </w:t>
      </w:r>
      <w:r>
        <w:rPr>
          <w:rFonts w:asciiTheme="majorHAnsi" w:eastAsiaTheme="majorEastAsia" w:hAnsiTheme="majorHAnsi" w:cstheme="majorBidi" w:hint="eastAsia"/>
          <w:bCs/>
          <w:color w:val="407EC9"/>
          <w:szCs w:val="24"/>
          <w:lang w:val="en-US" w:eastAsia="zh-CN"/>
        </w:rPr>
        <w:t>END USERS</w:t>
      </w:r>
      <w:r>
        <w:tab/>
      </w:r>
      <w:r>
        <w:fldChar w:fldCharType="begin"/>
      </w:r>
      <w:r>
        <w:instrText xml:space="preserve"> PAGEREF _Toc3833 \h </w:instrText>
      </w:r>
      <w:r>
        <w:fldChar w:fldCharType="separate"/>
      </w:r>
      <w:r>
        <w:t>18</w:t>
      </w:r>
      <w:r>
        <w:fldChar w:fldCharType="end"/>
      </w:r>
    </w:p>
    <w:p w14:paraId="20135889" w14:textId="77777777" w:rsidR="00926F66" w:rsidRDefault="00D958AE">
      <w:pPr>
        <w:pStyle w:val="TOC2"/>
        <w:tabs>
          <w:tab w:val="clear" w:pos="9781"/>
          <w:tab w:val="right" w:leader="dot" w:pos="10205"/>
        </w:tabs>
      </w:pPr>
      <w:r>
        <w:rPr>
          <w:rFonts w:eastAsiaTheme="majorEastAsia" w:cstheme="majorBidi"/>
          <w:bCs/>
          <w:color w:val="407EC9"/>
          <w:szCs w:val="24"/>
          <w:lang w:val="en-US" w:eastAsia="zh-CN"/>
        </w:rPr>
        <w:t xml:space="preserve">5.3. </w:t>
      </w:r>
      <w:r>
        <w:rPr>
          <w:rFonts w:asciiTheme="majorHAnsi" w:eastAsiaTheme="majorEastAsia" w:hAnsiTheme="majorHAnsi" w:cstheme="majorBidi" w:hint="eastAsia"/>
          <w:bCs/>
          <w:color w:val="407EC9"/>
          <w:szCs w:val="24"/>
          <w:lang w:val="en-US" w:eastAsia="zh-CN"/>
        </w:rPr>
        <w:t>MSI PROVIDER</w:t>
      </w:r>
      <w:r>
        <w:tab/>
      </w:r>
      <w:r>
        <w:fldChar w:fldCharType="begin"/>
      </w:r>
      <w:r>
        <w:instrText xml:space="preserve"> PAGEREF _Toc12905 \h </w:instrText>
      </w:r>
      <w:r>
        <w:fldChar w:fldCharType="separate"/>
      </w:r>
      <w:r>
        <w:t>18</w:t>
      </w:r>
      <w:r>
        <w:fldChar w:fldCharType="end"/>
      </w:r>
    </w:p>
    <w:p w14:paraId="213831AD" w14:textId="77777777" w:rsidR="00926F66" w:rsidRDefault="00D958AE">
      <w:pPr>
        <w:pStyle w:val="TOC1"/>
        <w:tabs>
          <w:tab w:val="clear" w:pos="9781"/>
          <w:tab w:val="right" w:leader="dot" w:pos="10205"/>
        </w:tabs>
      </w:pPr>
      <w:r>
        <w:rPr>
          <w:color w:val="407EC9"/>
        </w:rPr>
        <w:t xml:space="preserve">6. </w:t>
      </w:r>
      <w:r>
        <w:t>User Segment Approach</w:t>
      </w:r>
      <w:r>
        <w:tab/>
      </w:r>
      <w:r>
        <w:fldChar w:fldCharType="begin"/>
      </w:r>
      <w:r>
        <w:instrText xml:space="preserve"> PAGEREF _Toc6673 \h </w:instrText>
      </w:r>
      <w:r>
        <w:fldChar w:fldCharType="separate"/>
      </w:r>
      <w:r>
        <w:t>18</w:t>
      </w:r>
      <w:r>
        <w:fldChar w:fldCharType="end"/>
      </w:r>
    </w:p>
    <w:p w14:paraId="03D66C47" w14:textId="77777777" w:rsidR="00926F66" w:rsidRDefault="00D958AE">
      <w:pPr>
        <w:pStyle w:val="TOC2"/>
        <w:tabs>
          <w:tab w:val="clear" w:pos="9781"/>
          <w:tab w:val="right" w:leader="dot" w:pos="10205"/>
        </w:tabs>
      </w:pPr>
      <w:r>
        <w:rPr>
          <w:color w:val="407EC9"/>
          <w:lang w:eastAsia="zh-CN"/>
        </w:rPr>
        <w:t xml:space="preserve">6.1. </w:t>
      </w:r>
      <w:r>
        <w:rPr>
          <w:lang w:eastAsia="zh-CN"/>
        </w:rPr>
        <w:t>MASS</w:t>
      </w:r>
      <w:r>
        <w:tab/>
      </w:r>
      <w:r>
        <w:fldChar w:fldCharType="begin"/>
      </w:r>
      <w:r>
        <w:instrText xml:space="preserve"> PAGEREF _Toc5727 \h </w:instrText>
      </w:r>
      <w:r>
        <w:fldChar w:fldCharType="separate"/>
      </w:r>
      <w:r>
        <w:t>18</w:t>
      </w:r>
      <w:r>
        <w:fldChar w:fldCharType="end"/>
      </w:r>
    </w:p>
    <w:p w14:paraId="54049CA2" w14:textId="77777777" w:rsidR="00926F66" w:rsidRDefault="00D958AE">
      <w:pPr>
        <w:pStyle w:val="TOC2"/>
        <w:tabs>
          <w:tab w:val="clear" w:pos="9781"/>
          <w:tab w:val="right" w:leader="dot" w:pos="10205"/>
        </w:tabs>
      </w:pPr>
      <w:r>
        <w:rPr>
          <w:color w:val="407EC9"/>
          <w:lang w:eastAsia="zh-CN"/>
        </w:rPr>
        <w:t xml:space="preserve">6.2. </w:t>
      </w:r>
      <w:r>
        <w:rPr>
          <w:lang w:eastAsia="zh-CN"/>
        </w:rPr>
        <w:t>OFFSHORE OPERATIONS</w:t>
      </w:r>
      <w:r>
        <w:tab/>
      </w:r>
      <w:r>
        <w:fldChar w:fldCharType="begin"/>
      </w:r>
      <w:r>
        <w:instrText xml:space="preserve"> PAGEREF _Toc19473 \h </w:instrText>
      </w:r>
      <w:r>
        <w:fldChar w:fldCharType="separate"/>
      </w:r>
      <w:r>
        <w:t>19</w:t>
      </w:r>
      <w:r>
        <w:fldChar w:fldCharType="end"/>
      </w:r>
    </w:p>
    <w:p w14:paraId="4FF9DF92" w14:textId="77777777" w:rsidR="00926F66" w:rsidRDefault="00D958AE">
      <w:pPr>
        <w:pStyle w:val="TOC2"/>
        <w:tabs>
          <w:tab w:val="clear" w:pos="9781"/>
          <w:tab w:val="right" w:leader="dot" w:pos="10205"/>
        </w:tabs>
      </w:pPr>
      <w:r>
        <w:rPr>
          <w:color w:val="407EC9"/>
          <w:lang w:eastAsia="zh-CN"/>
        </w:rPr>
        <w:t xml:space="preserve">6.3. </w:t>
      </w:r>
      <w:r>
        <w:rPr>
          <w:lang w:eastAsia="zh-CN"/>
        </w:rPr>
        <w:t>PORT AND HARBOUR OPERATIONS</w:t>
      </w:r>
      <w:r>
        <w:tab/>
      </w:r>
      <w:r>
        <w:fldChar w:fldCharType="begin"/>
      </w:r>
      <w:r>
        <w:instrText xml:space="preserve"> PAGEREF _Toc7636 \h </w:instrText>
      </w:r>
      <w:r>
        <w:fldChar w:fldCharType="separate"/>
      </w:r>
      <w:r>
        <w:t>19</w:t>
      </w:r>
      <w:r>
        <w:fldChar w:fldCharType="end"/>
      </w:r>
    </w:p>
    <w:p w14:paraId="4002D362" w14:textId="77777777" w:rsidR="00926F66" w:rsidRDefault="00D958AE">
      <w:pPr>
        <w:pStyle w:val="TOC2"/>
        <w:tabs>
          <w:tab w:val="clear" w:pos="9781"/>
          <w:tab w:val="right" w:leader="dot" w:pos="10205"/>
        </w:tabs>
      </w:pPr>
      <w:r>
        <w:rPr>
          <w:color w:val="407EC9"/>
          <w:lang w:eastAsia="zh-CN"/>
        </w:rPr>
        <w:t xml:space="preserve">6.4. </w:t>
      </w:r>
      <w:r>
        <w:rPr>
          <w:lang w:eastAsia="zh-CN"/>
        </w:rPr>
        <w:t>SURVEY OPERATIONs</w:t>
      </w:r>
      <w:r>
        <w:tab/>
      </w:r>
      <w:r>
        <w:fldChar w:fldCharType="begin"/>
      </w:r>
      <w:r>
        <w:instrText xml:space="preserve"> PAGEREF _Toc14320 \h </w:instrText>
      </w:r>
      <w:r>
        <w:fldChar w:fldCharType="separate"/>
      </w:r>
      <w:r>
        <w:t>20</w:t>
      </w:r>
      <w:r>
        <w:fldChar w:fldCharType="end"/>
      </w:r>
    </w:p>
    <w:p w14:paraId="47742D4B" w14:textId="77777777" w:rsidR="00926F66" w:rsidRDefault="00D958AE">
      <w:pPr>
        <w:pStyle w:val="TOC2"/>
        <w:tabs>
          <w:tab w:val="clear" w:pos="9781"/>
          <w:tab w:val="right" w:leader="dot" w:pos="10205"/>
        </w:tabs>
      </w:pPr>
      <w:r>
        <w:rPr>
          <w:color w:val="407EC9"/>
          <w:lang w:eastAsia="zh-CN"/>
        </w:rPr>
        <w:t xml:space="preserve">6.5. </w:t>
      </w:r>
      <w:r>
        <w:rPr>
          <w:lang w:eastAsia="zh-CN"/>
        </w:rPr>
        <w:t>SEARCH AND RESCUE</w:t>
      </w:r>
      <w:r>
        <w:tab/>
      </w:r>
      <w:r>
        <w:fldChar w:fldCharType="begin"/>
      </w:r>
      <w:r>
        <w:instrText xml:space="preserve"> PAGEREF _Toc17313 \h </w:instrText>
      </w:r>
      <w:r>
        <w:fldChar w:fldCharType="separate"/>
      </w:r>
      <w:r>
        <w:t>20</w:t>
      </w:r>
      <w:r>
        <w:fldChar w:fldCharType="end"/>
      </w:r>
    </w:p>
    <w:p w14:paraId="4EFA7627" w14:textId="77777777" w:rsidR="00926F66" w:rsidRDefault="00D958AE">
      <w:pPr>
        <w:pStyle w:val="TOC1"/>
        <w:tabs>
          <w:tab w:val="clear" w:pos="9781"/>
          <w:tab w:val="right" w:leader="dot" w:pos="10205"/>
        </w:tabs>
      </w:pPr>
      <w:r>
        <w:rPr>
          <w:color w:val="407EC9"/>
        </w:rPr>
        <w:t xml:space="preserve">7. </w:t>
      </w:r>
      <w:r>
        <w:t>Acronyms</w:t>
      </w:r>
      <w:r>
        <w:tab/>
      </w:r>
      <w:r>
        <w:fldChar w:fldCharType="begin"/>
      </w:r>
      <w:r>
        <w:instrText xml:space="preserve"> PAGEREF _Toc14834 \h </w:instrText>
      </w:r>
      <w:r>
        <w:fldChar w:fldCharType="separate"/>
      </w:r>
      <w:r>
        <w:t>21</w:t>
      </w:r>
      <w:r>
        <w:fldChar w:fldCharType="end"/>
      </w:r>
    </w:p>
    <w:p w14:paraId="7993A32F" w14:textId="77777777" w:rsidR="00926F66" w:rsidRDefault="00D958AE">
      <w:pPr>
        <w:pStyle w:val="TOC1"/>
        <w:tabs>
          <w:tab w:val="clear" w:pos="9781"/>
          <w:tab w:val="right" w:leader="dot" w:pos="10205"/>
        </w:tabs>
      </w:pPr>
      <w:r>
        <w:rPr>
          <w:color w:val="407EC9"/>
        </w:rPr>
        <w:t xml:space="preserve">8. </w:t>
      </w:r>
      <w:r>
        <w:t>References</w:t>
      </w:r>
      <w:r>
        <w:tab/>
      </w:r>
      <w:r>
        <w:fldChar w:fldCharType="begin"/>
      </w:r>
      <w:r>
        <w:instrText xml:space="preserve"> PAGEREF _Toc21628 \h </w:instrText>
      </w:r>
      <w:r>
        <w:fldChar w:fldCharType="separate"/>
      </w:r>
      <w:r>
        <w:t>21</w:t>
      </w:r>
      <w:r>
        <w:fldChar w:fldCharType="end"/>
      </w:r>
    </w:p>
    <w:p w14:paraId="2FE84D4B" w14:textId="77777777" w:rsidR="00926F66" w:rsidRDefault="00D958AE">
      <w:pPr>
        <w:pStyle w:val="ListofFigures"/>
        <w:rPr>
          <w:b w:val="0"/>
          <w:color w:val="00558C" w:themeColor="accent1"/>
          <w:sz w:val="22"/>
          <w:lang w:val="en-US"/>
        </w:rPr>
      </w:pPr>
      <w:r>
        <w:rPr>
          <w:rFonts w:eastAsia="Times New Roman" w:cs="Times New Roman"/>
          <w:color w:val="00558C" w:themeColor="accent1"/>
          <w:szCs w:val="20"/>
        </w:rPr>
        <w:fldChar w:fldCharType="end"/>
      </w:r>
    </w:p>
    <w:p w14:paraId="7DE9FC9A" w14:textId="77777777" w:rsidR="00926F66" w:rsidRDefault="00D958AE">
      <w:pPr>
        <w:pStyle w:val="ListofFigures"/>
        <w:rPr>
          <w:lang w:val="en-US"/>
        </w:rPr>
      </w:pPr>
      <w:r>
        <w:rPr>
          <w:lang w:val="en-US"/>
        </w:rPr>
        <w:t>List of Tables</w:t>
      </w:r>
    </w:p>
    <w:p w14:paraId="148C8F4B" w14:textId="77777777" w:rsidR="00926F66" w:rsidRDefault="00D958AE">
      <w:pPr>
        <w:pStyle w:val="TableofFigures"/>
        <w:tabs>
          <w:tab w:val="clear" w:pos="9781"/>
          <w:tab w:val="right" w:leader="dot" w:pos="10205"/>
        </w:tabs>
        <w:spacing w:line="216" w:lineRule="atLeast"/>
      </w:pPr>
      <w:r>
        <w:rPr>
          <w:bCs/>
          <w:lang w:val="en-US"/>
        </w:rPr>
        <w:fldChar w:fldCharType="begin"/>
      </w:r>
      <w:r>
        <w:rPr>
          <w:bCs/>
          <w:i w:val="0"/>
          <w:lang w:val="en-US"/>
        </w:rPr>
        <w:instrText xml:space="preserve"> TOC \h \z \c "Table" </w:instrText>
      </w:r>
      <w:r>
        <w:rPr>
          <w:bCs/>
          <w:lang w:val="en-US"/>
        </w:rPr>
        <w:fldChar w:fldCharType="separate"/>
      </w:r>
      <w:hyperlink w:anchor="_Toc25628" w:history="1">
        <w:r w:rsidR="00926F66">
          <w:t>Table 3</w:t>
        </w:r>
        <w:r w:rsidR="00926F66">
          <w:noBreakHyphen/>
          <w:t xml:space="preserve">1 : </w:t>
        </w:r>
        <w:r w:rsidR="00926F66">
          <w:rPr>
            <w:rFonts w:hint="eastAsia"/>
            <w:lang w:val="en-US" w:eastAsia="zh-CN"/>
          </w:rPr>
          <w:t xml:space="preserve">The </w:t>
        </w:r>
        <w:r w:rsidR="00926F66">
          <w:t xml:space="preserve">existing and planned GNSS satellite-based PPP </w:t>
        </w:r>
        <w:r w:rsidR="00926F66">
          <w:rPr>
            <w:rFonts w:hint="eastAsia"/>
            <w:lang w:eastAsia="zh-CN"/>
          </w:rPr>
          <w:t>systems</w:t>
        </w:r>
        <w:r w:rsidR="00926F66">
          <w:tab/>
        </w:r>
        <w:r w:rsidR="00926F66">
          <w:fldChar w:fldCharType="begin"/>
        </w:r>
        <w:r w:rsidR="00926F66">
          <w:instrText xml:space="preserve"> PAGEREF _Toc25628 \h </w:instrText>
        </w:r>
        <w:r w:rsidR="00926F66">
          <w:fldChar w:fldCharType="separate"/>
        </w:r>
        <w:r w:rsidR="00926F66">
          <w:t>10</w:t>
        </w:r>
        <w:r w:rsidR="00926F66">
          <w:fldChar w:fldCharType="end"/>
        </w:r>
      </w:hyperlink>
    </w:p>
    <w:p w14:paraId="6F61E0B9" w14:textId="77777777" w:rsidR="00926F66" w:rsidRDefault="00926F66">
      <w:pPr>
        <w:pStyle w:val="TableofFigures"/>
        <w:tabs>
          <w:tab w:val="clear" w:pos="9781"/>
          <w:tab w:val="right" w:leader="dot" w:pos="10205"/>
        </w:tabs>
        <w:spacing w:line="216" w:lineRule="atLeast"/>
      </w:pPr>
      <w:hyperlink w:anchor="_Toc11886" w:history="1">
        <w:r>
          <w:t>Table 3</w:t>
        </w:r>
        <w:r>
          <w:noBreakHyphen/>
          <w:t xml:space="preserve">2 : </w:t>
        </w:r>
        <w:r>
          <w:rPr>
            <w:rFonts w:hint="eastAsia"/>
          </w:rPr>
          <w:t xml:space="preserve">Correction parameters </w:t>
        </w:r>
        <w:r>
          <w:t>for Satellite-Based PPP</w:t>
        </w:r>
        <w:r>
          <w:tab/>
        </w:r>
        <w:r>
          <w:fldChar w:fldCharType="begin"/>
        </w:r>
        <w:r>
          <w:instrText xml:space="preserve"> PAGEREF _Toc11886 \h </w:instrText>
        </w:r>
        <w:r>
          <w:fldChar w:fldCharType="separate"/>
        </w:r>
        <w:r>
          <w:t>12</w:t>
        </w:r>
        <w:r>
          <w:fldChar w:fldCharType="end"/>
        </w:r>
      </w:hyperlink>
    </w:p>
    <w:p w14:paraId="18F7070E" w14:textId="77777777" w:rsidR="00926F66" w:rsidRDefault="00D958AE">
      <w:pPr>
        <w:pStyle w:val="ListofFigures"/>
        <w:rPr>
          <w:bCs/>
          <w:i/>
          <w:color w:val="auto"/>
          <w:sz w:val="22"/>
          <w:szCs w:val="22"/>
          <w:lang w:val="en-US"/>
        </w:rPr>
      </w:pPr>
      <w:r>
        <w:rPr>
          <w:bCs/>
          <w:i/>
          <w:color w:val="auto"/>
          <w:sz w:val="22"/>
          <w:szCs w:val="22"/>
          <w:lang w:val="en-US"/>
        </w:rPr>
        <w:fldChar w:fldCharType="end"/>
      </w:r>
    </w:p>
    <w:p w14:paraId="57D662A6" w14:textId="77777777" w:rsidR="00926F66" w:rsidRDefault="00D958AE">
      <w:pPr>
        <w:pStyle w:val="ListofFigures"/>
      </w:pPr>
      <w:r>
        <w:lastRenderedPageBreak/>
        <w:t>List of Figures</w:t>
      </w:r>
    </w:p>
    <w:p w14:paraId="56936DD8" w14:textId="77777777" w:rsidR="00926F66" w:rsidRDefault="00D958AE">
      <w:pPr>
        <w:pStyle w:val="TableofFigures"/>
        <w:tabs>
          <w:tab w:val="clear" w:pos="9781"/>
          <w:tab w:val="right" w:leader="dot" w:pos="10205"/>
        </w:tabs>
        <w:spacing w:line="216" w:lineRule="atLeast"/>
      </w:pPr>
      <w:r>
        <w:rPr>
          <w:b/>
          <w:i w:val="0"/>
          <w:lang w:val="en-US"/>
        </w:rPr>
        <w:fldChar w:fldCharType="begin"/>
      </w:r>
      <w:r>
        <w:rPr>
          <w:lang w:val="en-US"/>
        </w:rPr>
        <w:instrText xml:space="preserve"> TOC \h \z \c "Figure" </w:instrText>
      </w:r>
      <w:r>
        <w:rPr>
          <w:b/>
          <w:i w:val="0"/>
          <w:lang w:val="en-US"/>
        </w:rPr>
        <w:fldChar w:fldCharType="separate"/>
      </w:r>
      <w:hyperlink w:anchor="_Toc19678" w:history="1">
        <w:r w:rsidR="00926F66">
          <w:t>Figure 3</w:t>
        </w:r>
        <w:r w:rsidR="00926F66">
          <w:noBreakHyphen/>
          <w:t>1 : Basic GNSS satellite-based PPP service architecture</w:t>
        </w:r>
        <w:r w:rsidR="00926F66">
          <w:tab/>
        </w:r>
        <w:r w:rsidR="00926F66">
          <w:fldChar w:fldCharType="begin"/>
        </w:r>
        <w:r w:rsidR="00926F66">
          <w:instrText xml:space="preserve"> PAGEREF _Toc19678 \h </w:instrText>
        </w:r>
        <w:r w:rsidR="00926F66">
          <w:fldChar w:fldCharType="separate"/>
        </w:r>
        <w:r w:rsidR="00926F66">
          <w:t>9</w:t>
        </w:r>
        <w:r w:rsidR="00926F66">
          <w:fldChar w:fldCharType="end"/>
        </w:r>
      </w:hyperlink>
    </w:p>
    <w:p w14:paraId="70E9D4C0" w14:textId="77777777" w:rsidR="00926F66" w:rsidRDefault="00926F66">
      <w:pPr>
        <w:pStyle w:val="TableofFigures"/>
        <w:tabs>
          <w:tab w:val="clear" w:pos="9781"/>
          <w:tab w:val="right" w:leader="dot" w:pos="10205"/>
        </w:tabs>
        <w:spacing w:line="216" w:lineRule="atLeast"/>
      </w:pPr>
      <w:hyperlink w:anchor="_Toc31879" w:history="1">
        <w:r>
          <w:t xml:space="preserve">Figure </w:t>
        </w:r>
        <w:r>
          <w:rPr>
            <w:rFonts w:hint="eastAsia"/>
            <w:lang w:eastAsia="zh-CN"/>
          </w:rPr>
          <w:t>5</w:t>
        </w:r>
        <w:r>
          <w:noBreakHyphen/>
          <w:t xml:space="preserve">1 : GNSS </w:t>
        </w:r>
        <w:r>
          <w:rPr>
            <w:rFonts w:hint="eastAsia"/>
            <w:lang w:val="en-US" w:eastAsia="zh-CN"/>
          </w:rPr>
          <w:t>S</w:t>
        </w:r>
        <w:r>
          <w:t xml:space="preserve">atellite-based PPP Maritime Service Provision Scheme </w:t>
        </w:r>
        <w:r>
          <w:tab/>
        </w:r>
        <w:r>
          <w:fldChar w:fldCharType="begin"/>
        </w:r>
        <w:r>
          <w:instrText xml:space="preserve"> PAGEREF _Toc31879 \h </w:instrText>
        </w:r>
        <w:r>
          <w:fldChar w:fldCharType="separate"/>
        </w:r>
        <w:r>
          <w:t>17</w:t>
        </w:r>
        <w:r>
          <w:fldChar w:fldCharType="end"/>
        </w:r>
      </w:hyperlink>
    </w:p>
    <w:p w14:paraId="5593CF6C" w14:textId="77777777" w:rsidR="00926F66" w:rsidRDefault="00D958AE">
      <w:pPr>
        <w:pStyle w:val="ListofFigures"/>
        <w:rPr>
          <w:lang w:val="en-US"/>
        </w:rPr>
      </w:pPr>
      <w:r>
        <w:rPr>
          <w:b w:val="0"/>
          <w:i/>
          <w:color w:val="auto"/>
          <w:sz w:val="22"/>
          <w:szCs w:val="22"/>
          <w:lang w:val="en-US"/>
        </w:rPr>
        <w:fldChar w:fldCharType="end"/>
      </w:r>
    </w:p>
    <w:p w14:paraId="22893DE0" w14:textId="77777777" w:rsidR="00926F66" w:rsidRDefault="00D958AE">
      <w:pPr>
        <w:pStyle w:val="ListofFigures"/>
      </w:pPr>
      <w:r>
        <w:t>List of Equations</w:t>
      </w:r>
    </w:p>
    <w:p w14:paraId="06177379" w14:textId="77777777" w:rsidR="00926F66" w:rsidRDefault="00D958AE">
      <w:pPr>
        <w:pStyle w:val="ListofFigures"/>
        <w:rPr>
          <w:bCs/>
          <w:i/>
          <w:color w:val="auto"/>
          <w:sz w:val="22"/>
          <w:szCs w:val="22"/>
          <w:lang w:val="en-US"/>
        </w:rPr>
      </w:pPr>
      <w:r>
        <w:rPr>
          <w:bCs/>
          <w:i/>
          <w:color w:val="auto"/>
          <w:sz w:val="22"/>
          <w:szCs w:val="22"/>
          <w:lang w:val="en-US"/>
        </w:rPr>
        <w:fldChar w:fldCharType="begin"/>
      </w:r>
      <w:r>
        <w:rPr>
          <w:bCs/>
          <w:i/>
          <w:color w:val="auto"/>
          <w:sz w:val="22"/>
          <w:szCs w:val="22"/>
          <w:lang w:val="en-US"/>
        </w:rPr>
        <w:instrText xml:space="preserve"> TOC \h \z \c "Equation" </w:instrText>
      </w:r>
      <w:r>
        <w:rPr>
          <w:bCs/>
          <w:i/>
          <w:color w:val="auto"/>
          <w:sz w:val="22"/>
          <w:szCs w:val="22"/>
          <w:lang w:val="en-US"/>
        </w:rPr>
        <w:fldChar w:fldCharType="separate"/>
      </w:r>
      <w:r>
        <w:rPr>
          <w:b w:val="0"/>
          <w:i/>
          <w:color w:val="auto"/>
          <w:sz w:val="22"/>
          <w:szCs w:val="22"/>
          <w:lang w:val="en-US"/>
        </w:rPr>
        <w:t>No table of figures entries found.</w:t>
      </w:r>
      <w:r>
        <w:rPr>
          <w:bCs/>
          <w:i/>
          <w:color w:val="auto"/>
          <w:sz w:val="22"/>
          <w:szCs w:val="22"/>
          <w:lang w:val="en-US"/>
        </w:rPr>
        <w:fldChar w:fldCharType="end"/>
      </w:r>
    </w:p>
    <w:p w14:paraId="4CB5AC2B" w14:textId="77777777" w:rsidR="00926F66" w:rsidRDefault="00D958AE">
      <w:pPr>
        <w:spacing w:line="216" w:lineRule="atLeast"/>
        <w:rPr>
          <w:rFonts w:asciiTheme="majorHAnsi" w:eastAsiaTheme="majorEastAsia" w:hAnsiTheme="majorHAnsi" w:cstheme="majorBidi"/>
          <w:b/>
          <w:bCs/>
          <w:caps/>
          <w:color w:val="407EC9"/>
          <w:sz w:val="28"/>
          <w:szCs w:val="24"/>
        </w:rPr>
      </w:pPr>
      <w:r>
        <w:br w:type="page"/>
      </w:r>
    </w:p>
    <w:p w14:paraId="709AC4D6" w14:textId="77777777" w:rsidR="00926F66" w:rsidRDefault="00D958AE">
      <w:pPr>
        <w:keepNext/>
        <w:keepLines/>
        <w:numPr>
          <w:ilvl w:val="0"/>
          <w:numId w:val="1"/>
        </w:numPr>
        <w:spacing w:before="240" w:line="240" w:lineRule="atLeast"/>
        <w:outlineLvl w:val="0"/>
        <w:rPr>
          <w:rFonts w:ascii="Calibri" w:eastAsiaTheme="majorEastAsia" w:hAnsi="Calibri" w:cstheme="majorBidi"/>
          <w:b/>
          <w:bCs/>
          <w:caps/>
          <w:color w:val="00558C"/>
          <w:sz w:val="28"/>
          <w:szCs w:val="24"/>
        </w:rPr>
      </w:pPr>
      <w:bookmarkStart w:id="6" w:name="_Toc176183882"/>
      <w:bookmarkStart w:id="7" w:name="_Toc30589"/>
      <w:bookmarkStart w:id="8" w:name="_Toc23063"/>
      <w:r>
        <w:rPr>
          <w:rFonts w:ascii="Calibri" w:eastAsiaTheme="majorEastAsia" w:hAnsi="Calibri" w:cstheme="majorBidi"/>
          <w:b/>
          <w:bCs/>
          <w:caps/>
          <w:color w:val="00558C"/>
          <w:sz w:val="28"/>
          <w:szCs w:val="24"/>
        </w:rPr>
        <w:lastRenderedPageBreak/>
        <w:t>Introduction</w:t>
      </w:r>
      <w:bookmarkEnd w:id="6"/>
      <w:bookmarkEnd w:id="7"/>
      <w:bookmarkEnd w:id="8"/>
    </w:p>
    <w:p w14:paraId="1006CC6D" w14:textId="77777777" w:rsidR="00926F66" w:rsidRDefault="00D958AE">
      <w:pPr>
        <w:spacing w:after="120" w:line="216" w:lineRule="atLeast"/>
        <w:jc w:val="both"/>
        <w:rPr>
          <w:rFonts w:ascii="Calibri" w:eastAsiaTheme="minorHAnsi" w:hAnsi="Calibri"/>
          <w:sz w:val="22"/>
          <w:lang w:eastAsia="zh-CN"/>
        </w:rPr>
      </w:pPr>
      <w:r>
        <w:rPr>
          <w:rFonts w:ascii="Calibri" w:eastAsiaTheme="minorHAnsi" w:hAnsi="Calibri"/>
          <w:sz w:val="22"/>
          <w:lang w:eastAsia="zh-CN"/>
        </w:rPr>
        <w:t xml:space="preserve">Global Navigation Satellite Systems (GNSS) have become the primary means of obtaining Position, Navigation and Timing (PNT) information at sea. Most ships are equipped with GNSS receivers (SOLAS carriage requirement </w:t>
      </w:r>
      <w:r>
        <w:rPr>
          <w:rFonts w:ascii="Calibri" w:eastAsiaTheme="minorHAnsi" w:hAnsi="Calibri"/>
          <w:sz w:val="22"/>
          <w:lang w:eastAsia="zh-CN"/>
        </w:rPr>
        <w:fldChar w:fldCharType="begin"/>
      </w:r>
      <w:r>
        <w:rPr>
          <w:rFonts w:ascii="Calibri" w:eastAsiaTheme="minorHAnsi" w:hAnsi="Calibri"/>
          <w:sz w:val="22"/>
          <w:lang w:eastAsia="zh-CN"/>
        </w:rPr>
        <w:instrText xml:space="preserve"> REF _Ref503529042 \r \h </w:instrText>
      </w:r>
      <w:r>
        <w:rPr>
          <w:rFonts w:ascii="Calibri" w:eastAsiaTheme="minorHAnsi" w:hAnsi="Calibri"/>
          <w:sz w:val="22"/>
          <w:lang w:eastAsia="zh-CN"/>
        </w:rPr>
      </w:r>
      <w:r>
        <w:rPr>
          <w:rFonts w:ascii="Calibri" w:eastAsiaTheme="minorHAnsi" w:hAnsi="Calibri"/>
          <w:sz w:val="22"/>
          <w:lang w:eastAsia="zh-CN"/>
        </w:rPr>
        <w:fldChar w:fldCharType="separate"/>
      </w:r>
      <w:r>
        <w:rPr>
          <w:rFonts w:ascii="Calibri" w:eastAsiaTheme="minorHAnsi" w:hAnsi="Calibri"/>
          <w:sz w:val="22"/>
          <w:lang w:eastAsia="zh-CN"/>
        </w:rPr>
        <w:t>[1]</w:t>
      </w:r>
      <w:r>
        <w:rPr>
          <w:rFonts w:ascii="Calibri" w:eastAsiaTheme="minorHAnsi" w:hAnsi="Calibri"/>
          <w:sz w:val="22"/>
          <w:lang w:eastAsia="zh-CN"/>
        </w:rPr>
        <w:fldChar w:fldCharType="end"/>
      </w:r>
      <w:r>
        <w:rPr>
          <w:rFonts w:ascii="Calibri" w:eastAsiaTheme="minorHAnsi" w:hAnsi="Calibri"/>
          <w:sz w:val="22"/>
          <w:lang w:eastAsia="zh-CN"/>
        </w:rPr>
        <w:t>).</w:t>
      </w:r>
    </w:p>
    <w:p w14:paraId="6FDD39C0" w14:textId="77777777" w:rsidR="00926F66" w:rsidRDefault="00D958AE">
      <w:pPr>
        <w:spacing w:after="120" w:line="216" w:lineRule="atLeast"/>
        <w:jc w:val="both"/>
        <w:rPr>
          <w:rFonts w:ascii="Calibri" w:eastAsiaTheme="minorHAnsi" w:hAnsi="Calibri"/>
          <w:sz w:val="22"/>
          <w:lang w:eastAsia="zh-CN"/>
        </w:rPr>
      </w:pPr>
      <w:r>
        <w:rPr>
          <w:rFonts w:ascii="Calibri" w:eastAsiaTheme="minorHAnsi" w:hAnsi="Calibri" w:hint="eastAsia"/>
          <w:sz w:val="22"/>
          <w:lang w:eastAsia="zh-CN"/>
        </w:rPr>
        <w:t>Within the realm of GNSS  satellite-based Precise Point Positioning</w:t>
      </w:r>
      <w:r>
        <w:rPr>
          <w:rFonts w:ascii="Calibri" w:eastAsiaTheme="minorHAnsi" w:hAnsi="Calibri" w:hint="eastAsia"/>
          <w:sz w:val="22"/>
          <w:lang w:val="en-US" w:eastAsia="zh-CN"/>
        </w:rPr>
        <w:t xml:space="preserve"> Maritime Services, the </w:t>
      </w:r>
      <w:r>
        <w:rPr>
          <w:rFonts w:ascii="Calibri" w:eastAsiaTheme="minorHAnsi" w:hAnsi="Calibri"/>
          <w:sz w:val="22"/>
          <w:lang w:eastAsia="zh-CN"/>
        </w:rPr>
        <w:t xml:space="preserve">Precise Point Positioning (PPP) is </w:t>
      </w:r>
      <w:r>
        <w:rPr>
          <w:rFonts w:ascii="Calibri" w:eastAsiaTheme="minorHAnsi" w:hAnsi="Calibri" w:hint="eastAsia"/>
          <w:sz w:val="22"/>
          <w:lang w:val="en-US" w:eastAsia="zh-CN"/>
        </w:rPr>
        <w:t xml:space="preserve">defined as </w:t>
      </w:r>
      <w:r>
        <w:rPr>
          <w:rFonts w:ascii="Calibri" w:eastAsiaTheme="minorHAnsi" w:hAnsi="Calibri"/>
          <w:sz w:val="22"/>
          <w:lang w:eastAsia="zh-CN"/>
        </w:rPr>
        <w:t xml:space="preserve">a method for global absolute positioning </w:t>
      </w:r>
      <w:r>
        <w:rPr>
          <w:rFonts w:ascii="Calibri" w:eastAsiaTheme="minorHAnsi" w:hAnsi="Calibri" w:hint="eastAsia"/>
          <w:sz w:val="22"/>
          <w:lang w:eastAsia="zh-CN"/>
        </w:rPr>
        <w:t>that typically combines</w:t>
      </w:r>
      <w:r>
        <w:rPr>
          <w:rFonts w:ascii="Calibri" w:eastAsiaTheme="minorHAnsi" w:hAnsi="Calibri"/>
          <w:sz w:val="22"/>
          <w:lang w:eastAsia="zh-CN"/>
        </w:rPr>
        <w:t xml:space="preserve"> multi-frequency GNSS phase measurements with provided </w:t>
      </w:r>
      <w:r>
        <w:rPr>
          <w:rFonts w:ascii="Calibri" w:eastAsiaTheme="minorHAnsi" w:hAnsi="Calibri" w:hint="eastAsia"/>
          <w:sz w:val="22"/>
          <w:lang w:eastAsia="zh-CN"/>
        </w:rPr>
        <w:t xml:space="preserve"> corrections to the individual error contributions at the user receiver, or error states, such as signal-in-space terms (satellite orbit, clock and signal biases) and atmospheric corrections (ionosphere and troposphere).</w:t>
      </w:r>
      <w:r>
        <w:rPr>
          <w:rFonts w:ascii="Calibri" w:eastAsiaTheme="minorHAnsi" w:hAnsi="Calibri" w:hint="eastAsia"/>
          <w:sz w:val="22"/>
          <w:lang w:val="en-US" w:eastAsia="zh-CN"/>
        </w:rPr>
        <w:t xml:space="preserve"> </w:t>
      </w:r>
      <w:r>
        <w:rPr>
          <w:rFonts w:ascii="Calibri" w:eastAsiaTheme="minorHAnsi" w:hAnsi="Calibri"/>
          <w:sz w:val="22"/>
          <w:lang w:eastAsia="zh-CN"/>
        </w:rPr>
        <w:t>PPP data products are generated based on the measurements of a global or regional network of GNSS moni</w:t>
      </w:r>
      <w:r>
        <w:rPr>
          <w:rFonts w:ascii="Calibri" w:eastAsiaTheme="minorHAnsi" w:hAnsi="Calibri"/>
          <w:sz w:val="22"/>
          <w:lang w:eastAsia="zh-CN"/>
        </w:rPr>
        <w:t xml:space="preserve">toring stations. Local effects </w:t>
      </w:r>
      <w:proofErr w:type="gramStart"/>
      <w:r>
        <w:rPr>
          <w:rFonts w:ascii="Calibri" w:eastAsiaTheme="minorHAnsi" w:hAnsi="Calibri"/>
          <w:sz w:val="22"/>
          <w:lang w:eastAsia="zh-CN"/>
        </w:rPr>
        <w:t>have to</w:t>
      </w:r>
      <w:proofErr w:type="gramEnd"/>
      <w:r>
        <w:rPr>
          <w:rFonts w:ascii="Calibri" w:eastAsiaTheme="minorHAnsi" w:hAnsi="Calibri"/>
          <w:sz w:val="22"/>
          <w:lang w:eastAsia="zh-CN"/>
        </w:rPr>
        <w:t xml:space="preserve"> be compensated at the user side when the PPP service provider does not offer data for regional or local corrections. If single frequency phase measurements are used, additional precise ionosphere models </w:t>
      </w:r>
      <w:proofErr w:type="gramStart"/>
      <w:r>
        <w:rPr>
          <w:rFonts w:ascii="Calibri" w:eastAsiaTheme="minorHAnsi" w:hAnsi="Calibri"/>
          <w:sz w:val="22"/>
          <w:lang w:eastAsia="zh-CN"/>
        </w:rPr>
        <w:t>have to</w:t>
      </w:r>
      <w:proofErr w:type="gramEnd"/>
      <w:r>
        <w:rPr>
          <w:rFonts w:ascii="Calibri" w:eastAsiaTheme="minorHAnsi" w:hAnsi="Calibri"/>
          <w:sz w:val="22"/>
          <w:lang w:eastAsia="zh-CN"/>
        </w:rPr>
        <w:t xml:space="preserve"> be considered. Once the </w:t>
      </w:r>
      <w:r>
        <w:rPr>
          <w:rFonts w:ascii="Calibri" w:eastAsiaTheme="minorHAnsi" w:hAnsi="Calibri" w:hint="eastAsia"/>
          <w:sz w:val="22"/>
          <w:lang w:eastAsia="zh-CN"/>
        </w:rPr>
        <w:t>PPP</w:t>
      </w:r>
      <w:r>
        <w:rPr>
          <w:rFonts w:ascii="Calibri" w:eastAsiaTheme="minorHAnsi" w:hAnsi="Calibri"/>
          <w:sz w:val="22"/>
          <w:lang w:eastAsia="zh-CN"/>
        </w:rPr>
        <w:t xml:space="preserve"> corrections are calculated, they are delivered to the end user</w:t>
      </w:r>
      <w:r>
        <w:rPr>
          <w:rFonts w:ascii="Calibri" w:eastAsiaTheme="minorHAnsi" w:hAnsi="Calibri" w:hint="eastAsia"/>
          <w:sz w:val="22"/>
          <w:lang w:val="en-US" w:eastAsia="zh-CN"/>
        </w:rPr>
        <w:t>s</w:t>
      </w:r>
      <w:r>
        <w:rPr>
          <w:rFonts w:ascii="Calibri" w:eastAsiaTheme="minorHAnsi" w:hAnsi="Calibri"/>
          <w:sz w:val="22"/>
          <w:lang w:eastAsia="zh-CN"/>
        </w:rPr>
        <w:t xml:space="preserve"> via satellite, Internet or any other dissemination mean</w:t>
      </w:r>
      <w:r>
        <w:rPr>
          <w:rFonts w:ascii="Calibri" w:eastAsiaTheme="minorHAnsi" w:hAnsi="Calibri" w:hint="eastAsia"/>
          <w:sz w:val="22"/>
          <w:lang w:val="en-US" w:eastAsia="zh-CN"/>
        </w:rPr>
        <w:t>s</w:t>
      </w:r>
      <w:r>
        <w:rPr>
          <w:rFonts w:ascii="Calibri" w:eastAsiaTheme="minorHAnsi" w:hAnsi="Calibri"/>
          <w:sz w:val="22"/>
          <w:lang w:eastAsia="zh-CN"/>
        </w:rPr>
        <w:t>. These corrections are used by the receiver</w:t>
      </w:r>
      <w:r>
        <w:rPr>
          <w:rFonts w:ascii="Calibri" w:eastAsiaTheme="minorHAnsi" w:hAnsi="Calibri" w:hint="eastAsia"/>
          <w:sz w:val="22"/>
          <w:lang w:val="en-US" w:eastAsia="zh-CN"/>
        </w:rPr>
        <w:t>s</w:t>
      </w:r>
      <w:r>
        <w:rPr>
          <w:rFonts w:ascii="Calibri" w:eastAsiaTheme="minorHAnsi" w:hAnsi="Calibri"/>
          <w:sz w:val="22"/>
          <w:lang w:eastAsia="zh-CN"/>
        </w:rPr>
        <w:t>, resulting in decimetre-level or ce</w:t>
      </w:r>
      <w:r>
        <w:rPr>
          <w:rFonts w:ascii="Calibri" w:eastAsiaTheme="minorHAnsi" w:hAnsi="Calibri" w:hint="eastAsia"/>
          <w:sz w:val="22"/>
          <w:lang w:eastAsia="zh-CN"/>
        </w:rPr>
        <w:t>n</w:t>
      </w:r>
      <w:r>
        <w:rPr>
          <w:rFonts w:ascii="Calibri" w:eastAsiaTheme="minorHAnsi" w:hAnsi="Calibri"/>
          <w:sz w:val="22"/>
          <w:lang w:eastAsia="zh-CN"/>
        </w:rPr>
        <w:t>timetr</w:t>
      </w:r>
      <w:r>
        <w:rPr>
          <w:rFonts w:ascii="Calibri" w:eastAsiaTheme="minorHAnsi" w:hAnsi="Calibri" w:hint="eastAsia"/>
          <w:sz w:val="22"/>
          <w:lang w:eastAsia="zh-CN"/>
        </w:rPr>
        <w:t>e-level</w:t>
      </w:r>
      <w:r>
        <w:rPr>
          <w:rFonts w:ascii="Calibri" w:eastAsiaTheme="minorHAnsi" w:hAnsi="Calibri"/>
          <w:sz w:val="22"/>
          <w:lang w:eastAsia="zh-CN"/>
        </w:rPr>
        <w:t xml:space="preserve"> positioning </w:t>
      </w:r>
      <w:r>
        <w:rPr>
          <w:rFonts w:ascii="Calibri" w:eastAsiaTheme="minorHAnsi" w:hAnsi="Calibri" w:hint="eastAsia"/>
          <w:sz w:val="22"/>
          <w:lang w:eastAsia="zh-CN"/>
        </w:rPr>
        <w:t>withou</w:t>
      </w:r>
      <w:r>
        <w:rPr>
          <w:rFonts w:ascii="Calibri" w:eastAsiaTheme="minorHAnsi" w:hAnsi="Calibri" w:hint="eastAsia"/>
          <w:sz w:val="22"/>
          <w:lang w:eastAsia="zh-CN"/>
        </w:rPr>
        <w:t>t the need for communication with close range</w:t>
      </w:r>
      <w:r>
        <w:rPr>
          <w:rFonts w:ascii="Calibri" w:eastAsiaTheme="minorHAnsi" w:hAnsi="Calibri"/>
          <w:sz w:val="22"/>
          <w:lang w:eastAsia="zh-CN"/>
        </w:rPr>
        <w:t xml:space="preserve"> GNSS reference station</w:t>
      </w:r>
      <w:r>
        <w:rPr>
          <w:rFonts w:ascii="Calibri" w:eastAsiaTheme="minorHAnsi" w:hAnsi="Calibri"/>
          <w:sz w:val="22"/>
          <w:lang w:val="en-US" w:eastAsia="zh-CN"/>
        </w:rPr>
        <w:t>s</w:t>
      </w:r>
      <w:r>
        <w:rPr>
          <w:rFonts w:ascii="Calibri" w:eastAsiaTheme="minorHAnsi" w:hAnsi="Calibri"/>
          <w:sz w:val="22"/>
          <w:lang w:eastAsia="zh-CN"/>
        </w:rPr>
        <w:t xml:space="preserve">. </w:t>
      </w:r>
    </w:p>
    <w:p w14:paraId="14FD77E2" w14:textId="77777777" w:rsidR="00926F66" w:rsidRDefault="00D958AE">
      <w:pPr>
        <w:spacing w:after="120" w:line="216" w:lineRule="atLeast"/>
        <w:jc w:val="both"/>
        <w:rPr>
          <w:sz w:val="22"/>
          <w:lang w:eastAsia="zh-CN"/>
        </w:rPr>
      </w:pPr>
      <w:r>
        <w:rPr>
          <w:sz w:val="22"/>
          <w:lang w:eastAsia="zh-CN"/>
        </w:rPr>
        <w:t xml:space="preserve">PPP </w:t>
      </w:r>
      <w:r>
        <w:rPr>
          <w:rFonts w:hint="eastAsia"/>
          <w:sz w:val="22"/>
          <w:lang w:eastAsia="zh-CN"/>
        </w:rPr>
        <w:t>can achieve</w:t>
      </w:r>
      <w:r>
        <w:rPr>
          <w:sz w:val="22"/>
          <w:lang w:eastAsia="zh-CN"/>
        </w:rPr>
        <w:t xml:space="preserve"> high accurate positioning, but it strongly depends on </w:t>
      </w:r>
      <w:r>
        <w:rPr>
          <w:rFonts w:hint="eastAsia"/>
          <w:sz w:val="22"/>
          <w:lang w:eastAsia="zh-CN"/>
        </w:rPr>
        <w:t>accurate and uninterrupted</w:t>
      </w:r>
      <w:r>
        <w:rPr>
          <w:rFonts w:hint="eastAsia"/>
          <w:sz w:val="22"/>
          <w:lang w:val="en-US" w:eastAsia="zh-CN"/>
        </w:rPr>
        <w:t xml:space="preserve"> </w:t>
      </w:r>
      <w:r>
        <w:rPr>
          <w:sz w:val="22"/>
          <w:lang w:eastAsia="zh-CN"/>
        </w:rPr>
        <w:t xml:space="preserve">satellite orbit and clock error estimations, the number of tracked satellites and the time of continuous phase measurements. The main error sources for PPP are mitigated by Dual-Frequency Operation, External Error Correction Data, Modelling </w:t>
      </w:r>
      <w:r>
        <w:rPr>
          <w:rFonts w:hint="eastAsia"/>
          <w:sz w:val="22"/>
          <w:lang w:eastAsia="zh-CN"/>
        </w:rPr>
        <w:t>or</w:t>
      </w:r>
      <w:r>
        <w:rPr>
          <w:sz w:val="22"/>
          <w:lang w:eastAsia="zh-CN"/>
        </w:rPr>
        <w:t xml:space="preserve"> PPP Filter Algorithms. A typical PPP solution requires </w:t>
      </w:r>
      <w:proofErr w:type="gramStart"/>
      <w:r>
        <w:rPr>
          <w:sz w:val="22"/>
          <w:lang w:eastAsia="zh-CN"/>
        </w:rPr>
        <w:t>a period of time</w:t>
      </w:r>
      <w:proofErr w:type="gramEnd"/>
      <w:r>
        <w:rPr>
          <w:sz w:val="22"/>
          <w:lang w:eastAsia="zh-CN"/>
        </w:rPr>
        <w:t xml:space="preserve"> to converge to </w:t>
      </w:r>
      <w:r>
        <w:rPr>
          <w:rFonts w:hint="eastAsia"/>
          <w:sz w:val="22"/>
          <w:lang w:eastAsia="zh-CN"/>
        </w:rPr>
        <w:t>dm</w:t>
      </w:r>
      <w:r>
        <w:rPr>
          <w:sz w:val="22"/>
          <w:lang w:eastAsia="zh-CN"/>
        </w:rPr>
        <w:t xml:space="preserve"> </w:t>
      </w:r>
      <w:r>
        <w:rPr>
          <w:rFonts w:hint="eastAsia"/>
          <w:sz w:val="22"/>
          <w:lang w:eastAsia="zh-CN"/>
        </w:rPr>
        <w:t>or</w:t>
      </w:r>
      <w:r>
        <w:rPr>
          <w:sz w:val="22"/>
          <w:lang w:eastAsia="zh-CN"/>
        </w:rPr>
        <w:t xml:space="preserve"> </w:t>
      </w:r>
      <w:r>
        <w:rPr>
          <w:rFonts w:hint="eastAsia"/>
          <w:sz w:val="22"/>
          <w:lang w:eastAsia="zh-CN"/>
        </w:rPr>
        <w:t>cm</w:t>
      </w:r>
      <w:r>
        <w:rPr>
          <w:sz w:val="22"/>
          <w:lang w:eastAsia="zh-CN"/>
        </w:rPr>
        <w:t xml:space="preserve"> accuracy </w:t>
      </w:r>
      <w:proofErr w:type="gramStart"/>
      <w:r>
        <w:rPr>
          <w:sz w:val="22"/>
          <w:lang w:eastAsia="zh-CN"/>
        </w:rPr>
        <w:t>in order to</w:t>
      </w:r>
      <w:proofErr w:type="gramEnd"/>
      <w:r>
        <w:rPr>
          <w:sz w:val="22"/>
          <w:lang w:eastAsia="zh-CN"/>
        </w:rPr>
        <w:t xml:space="preserve"> resolve any local biases such as the atmospheric condition</w:t>
      </w:r>
      <w:r>
        <w:rPr>
          <w:sz w:val="22"/>
          <w:lang w:eastAsia="zh-CN"/>
        </w:rPr>
        <w:t xml:space="preserve">s, multipath environment and satellite geometry. The actual accuracy </w:t>
      </w:r>
      <w:proofErr w:type="gramStart"/>
      <w:r>
        <w:rPr>
          <w:sz w:val="22"/>
          <w:lang w:eastAsia="zh-CN"/>
        </w:rPr>
        <w:t>achieved</w:t>
      </w:r>
      <w:proofErr w:type="gramEnd"/>
      <w:r>
        <w:rPr>
          <w:sz w:val="22"/>
          <w:lang w:eastAsia="zh-CN"/>
        </w:rPr>
        <w:t xml:space="preserve"> and the convergence time required is dependent on the quality of the corrections and how they are applied in the receiver.</w:t>
      </w:r>
    </w:p>
    <w:p w14:paraId="5AECD9C3" w14:textId="77777777" w:rsidR="00926F66" w:rsidRDefault="00D958AE">
      <w:pPr>
        <w:spacing w:after="120" w:line="216" w:lineRule="atLeast"/>
        <w:jc w:val="both"/>
        <w:rPr>
          <w:sz w:val="22"/>
          <w:lang w:eastAsia="zh-CN"/>
        </w:rPr>
      </w:pPr>
      <w:r>
        <w:rPr>
          <w:sz w:val="22"/>
          <w:lang w:eastAsia="zh-CN"/>
        </w:rPr>
        <w:t xml:space="preserve">Currently, there are two types of consolidated PPP implementations. One is to obtain post-processed </w:t>
      </w:r>
      <w:proofErr w:type="gramStart"/>
      <w:r>
        <w:rPr>
          <w:sz w:val="22"/>
          <w:lang w:eastAsia="zh-CN"/>
        </w:rPr>
        <w:t>solutions</w:t>
      </w:r>
      <w:proofErr w:type="gramEnd"/>
      <w:r>
        <w:rPr>
          <w:sz w:val="22"/>
          <w:lang w:eastAsia="zh-CN"/>
        </w:rPr>
        <w:t xml:space="preserve"> and the other is to have real-time solutions. Post-processed PPP solutions have been in use for many years and generally achieve better results than real-time solutions.</w:t>
      </w:r>
      <w:r>
        <w:rPr>
          <w:rFonts w:hint="eastAsia"/>
          <w:sz w:val="22"/>
          <w:lang w:eastAsia="zh-CN"/>
        </w:rPr>
        <w:t xml:space="preserve"> Conventional PPP </w:t>
      </w:r>
      <w:r>
        <w:rPr>
          <w:rFonts w:hint="eastAsia"/>
          <w:sz w:val="22"/>
          <w:lang w:val="en-US" w:eastAsia="zh-CN"/>
        </w:rPr>
        <w:t>enjoys</w:t>
      </w:r>
      <w:r>
        <w:rPr>
          <w:rFonts w:hint="eastAsia"/>
          <w:sz w:val="22"/>
          <w:lang w:eastAsia="zh-CN"/>
        </w:rPr>
        <w:t xml:space="preserve"> the great advantage of scalability; however, it has the great challenge of a slower convergence time than that of RTK (Real-Time Kinematic), typically devoted to estimate the state of the individual error contributions, which is not necessary for RTK. A core feature of PPP is the estimation of the carrier phase measurement ambiguities. </w:t>
      </w:r>
      <w:proofErr w:type="gramStart"/>
      <w:r>
        <w:rPr>
          <w:rFonts w:hint="eastAsia"/>
          <w:sz w:val="22"/>
          <w:lang w:eastAsia="zh-CN"/>
        </w:rPr>
        <w:t>In order to</w:t>
      </w:r>
      <w:proofErr w:type="gramEnd"/>
      <w:r>
        <w:rPr>
          <w:rFonts w:hint="eastAsia"/>
          <w:sz w:val="22"/>
          <w:lang w:eastAsia="zh-CN"/>
        </w:rPr>
        <w:t xml:space="preserve"> solve the ambiguities as an integer number, the PPP algorithm needs the satellite carrier phase biases, in addition to the abovementioned PPP corrections (orbit,</w:t>
      </w:r>
      <w:r>
        <w:rPr>
          <w:rFonts w:hint="eastAsia"/>
          <w:sz w:val="22"/>
          <w:lang w:eastAsia="zh-CN"/>
        </w:rPr>
        <w:t xml:space="preserve"> clock, code biases). Ambiguity resolution techniques allow a higher accuracy and a faster convergence. If the service provides both accurate ionospheric and tropospheric corrections, allowing the full correction of the atmospheric errors, </w:t>
      </w:r>
      <w:r>
        <w:rPr>
          <w:rFonts w:hint="eastAsia"/>
          <w:sz w:val="22"/>
          <w:lang w:val="en-US" w:eastAsia="zh-CN"/>
        </w:rPr>
        <w:t>it</w:t>
      </w:r>
      <w:r>
        <w:rPr>
          <w:rFonts w:hint="eastAsia"/>
          <w:sz w:val="22"/>
          <w:lang w:eastAsia="zh-CN"/>
        </w:rPr>
        <w:t xml:space="preserve"> is defined as PPP-RTK, which</w:t>
      </w:r>
      <w:r>
        <w:rPr>
          <w:rFonts w:hint="eastAsia"/>
          <w:sz w:val="22"/>
          <w:lang w:val="en-US" w:eastAsia="zh-CN"/>
        </w:rPr>
        <w:t xml:space="preserve"> can be a post-processed PPP solution </w:t>
      </w:r>
      <w:proofErr w:type="spellStart"/>
      <w:r>
        <w:rPr>
          <w:rFonts w:hint="eastAsia"/>
          <w:sz w:val="22"/>
          <w:lang w:eastAsia="zh-CN"/>
        </w:rPr>
        <w:t>provid</w:t>
      </w:r>
      <w:r>
        <w:rPr>
          <w:rFonts w:hint="eastAsia"/>
          <w:sz w:val="22"/>
          <w:lang w:val="en-US" w:eastAsia="zh-CN"/>
        </w:rPr>
        <w:t>ing</w:t>
      </w:r>
      <w:proofErr w:type="spellEnd"/>
      <w:r>
        <w:rPr>
          <w:rFonts w:hint="eastAsia"/>
          <w:sz w:val="22"/>
          <w:lang w:eastAsia="zh-CN"/>
        </w:rPr>
        <w:t xml:space="preserve"> almost-instantaneous convergence and cm-level accuracy. </w:t>
      </w:r>
      <w:r>
        <w:rPr>
          <w:sz w:val="22"/>
          <w:lang w:eastAsia="zh-CN"/>
        </w:rPr>
        <w:t xml:space="preserve"> The main difference between the two implementations is </w:t>
      </w:r>
      <w:proofErr w:type="gramStart"/>
      <w:r>
        <w:rPr>
          <w:sz w:val="22"/>
          <w:lang w:eastAsia="zh-CN"/>
        </w:rPr>
        <w:t>that,</w:t>
      </w:r>
      <w:proofErr w:type="gramEnd"/>
      <w:r>
        <w:rPr>
          <w:sz w:val="22"/>
          <w:lang w:eastAsia="zh-CN"/>
        </w:rPr>
        <w:t xml:space="preserve"> post-processed solutions </w:t>
      </w:r>
      <w:proofErr w:type="spellStart"/>
      <w:r>
        <w:rPr>
          <w:sz w:val="22"/>
          <w:lang w:eastAsia="zh-CN"/>
        </w:rPr>
        <w:t>appl</w:t>
      </w:r>
      <w:proofErr w:type="spellEnd"/>
      <w:r>
        <w:rPr>
          <w:rFonts w:hint="eastAsia"/>
          <w:sz w:val="22"/>
          <w:lang w:val="en-US" w:eastAsia="zh-CN"/>
        </w:rPr>
        <w:t>y</w:t>
      </w:r>
      <w:r>
        <w:rPr>
          <w:rFonts w:hint="eastAsia"/>
          <w:sz w:val="22"/>
          <w:lang w:eastAsia="zh-CN"/>
        </w:rPr>
        <w:t xml:space="preserve"> correction after measuring using the correct</w:t>
      </w:r>
      <w:r>
        <w:rPr>
          <w:rFonts w:hint="eastAsia"/>
          <w:sz w:val="22"/>
          <w:lang w:eastAsia="zh-CN"/>
        </w:rPr>
        <w:t>ions provided by the service provider,</w:t>
      </w:r>
      <w:r>
        <w:rPr>
          <w:sz w:val="22"/>
          <w:lang w:eastAsia="zh-CN"/>
        </w:rPr>
        <w:t xml:space="preserve"> while real-time solutions require precise orbit information and clock corrections to be sent in real-time to the GNSS receiver location.</w:t>
      </w:r>
    </w:p>
    <w:p w14:paraId="4B6B04AD" w14:textId="77777777" w:rsidR="00926F66" w:rsidRDefault="00D958AE">
      <w:pPr>
        <w:spacing w:after="120" w:line="216" w:lineRule="atLeast"/>
        <w:jc w:val="both"/>
        <w:rPr>
          <w:sz w:val="22"/>
          <w:lang w:eastAsia="zh-CN"/>
        </w:rPr>
      </w:pPr>
      <w:r>
        <w:rPr>
          <w:sz w:val="22"/>
          <w:lang w:eastAsia="zh-CN"/>
        </w:rPr>
        <w:t>A communication channel is continuously needed to broadcast correction parameters</w:t>
      </w:r>
      <w:r>
        <w:rPr>
          <w:rFonts w:hint="eastAsia"/>
          <w:sz w:val="22"/>
          <w:lang w:eastAsia="zh-CN"/>
        </w:rPr>
        <w:t>.</w:t>
      </w:r>
      <w:r>
        <w:rPr>
          <w:sz w:val="22"/>
          <w:lang w:eastAsia="zh-CN"/>
        </w:rPr>
        <w:t xml:space="preserve"> Satellite-based Precision Point </w:t>
      </w:r>
      <w:r>
        <w:rPr>
          <w:rFonts w:hint="eastAsia"/>
          <w:sz w:val="22"/>
          <w:lang w:val="en-US" w:eastAsia="zh-CN"/>
        </w:rPr>
        <w:t>P</w:t>
      </w:r>
      <w:proofErr w:type="spellStart"/>
      <w:r>
        <w:rPr>
          <w:sz w:val="22"/>
          <w:lang w:eastAsia="zh-CN"/>
        </w:rPr>
        <w:t>ositioning</w:t>
      </w:r>
      <w:proofErr w:type="spellEnd"/>
      <w:r>
        <w:rPr>
          <w:sz w:val="22"/>
          <w:lang w:eastAsia="zh-CN"/>
        </w:rPr>
        <w:t xml:space="preserve"> (PPP) </w:t>
      </w:r>
      <w:r>
        <w:rPr>
          <w:rFonts w:hint="eastAsia"/>
          <w:sz w:val="22"/>
          <w:lang w:eastAsia="zh-CN"/>
        </w:rPr>
        <w:t>services</w:t>
      </w:r>
      <w:r>
        <w:rPr>
          <w:rFonts w:hint="eastAsia"/>
          <w:sz w:val="22"/>
          <w:lang w:val="en-US" w:eastAsia="zh-CN"/>
        </w:rPr>
        <w:t xml:space="preserve"> </w:t>
      </w:r>
      <w:r>
        <w:rPr>
          <w:rFonts w:hint="eastAsia"/>
          <w:sz w:val="22"/>
          <w:lang w:eastAsia="zh-CN"/>
        </w:rPr>
        <w:t>broadcast PPP navigation messages on the public service signals of GNSS satellites</w:t>
      </w:r>
      <w:r>
        <w:rPr>
          <w:rFonts w:hint="eastAsia"/>
          <w:sz w:val="22"/>
          <w:lang w:val="en-US" w:eastAsia="zh-CN"/>
        </w:rPr>
        <w:t xml:space="preserve">. </w:t>
      </w:r>
      <w:r>
        <w:rPr>
          <w:sz w:val="22"/>
          <w:lang w:eastAsia="zh-CN"/>
        </w:rPr>
        <w:t>It is an important technology for satellite navigation systems to achieve wide-area high-precision positioning through satellite navigation signals due to its wide signal coverage, uniform accuracy distribution, and small number of ground reference monitoring stations. Especially in the use cases of PPP fields, such as autonomous ship automatic berthing, channel ma</w:t>
      </w:r>
      <w:r>
        <w:rPr>
          <w:sz w:val="22"/>
          <w:lang w:eastAsia="zh-CN"/>
        </w:rPr>
        <w:t xml:space="preserve">pping, dredging, cargo loading and unloading, etc., decametre or centimetre level positioning accuracy is very necessary. </w:t>
      </w:r>
    </w:p>
    <w:p w14:paraId="639F3DD5" w14:textId="77777777" w:rsidR="00926F66" w:rsidRDefault="00D958AE">
      <w:pPr>
        <w:pStyle w:val="Heading2"/>
        <w:spacing w:after="200"/>
        <w:rPr>
          <w:rFonts w:ascii="Calibri" w:hAnsi="Calibri"/>
          <w:bCs w:val="0"/>
          <w:color w:val="00558C"/>
        </w:rPr>
      </w:pPr>
      <w:bookmarkStart w:id="9" w:name="_Toc23350"/>
      <w:bookmarkStart w:id="10" w:name="_Toc176183883"/>
      <w:bookmarkStart w:id="11" w:name="_Toc15980"/>
      <w:r>
        <w:rPr>
          <w:rFonts w:ascii="Calibri" w:hAnsi="Calibri"/>
          <w:bCs w:val="0"/>
          <w:color w:val="00558C"/>
        </w:rPr>
        <w:t>Scope of the document</w:t>
      </w:r>
      <w:bookmarkEnd w:id="9"/>
      <w:bookmarkEnd w:id="10"/>
      <w:bookmarkEnd w:id="11"/>
    </w:p>
    <w:p w14:paraId="6D0AF077" w14:textId="77777777" w:rsidR="00926F66" w:rsidRDefault="00D958AE">
      <w:pPr>
        <w:spacing w:after="120" w:line="216" w:lineRule="atLeast"/>
        <w:jc w:val="both"/>
        <w:rPr>
          <w:rFonts w:cs="Arial"/>
          <w:sz w:val="22"/>
          <w:lang w:eastAsia="zh-CN"/>
        </w:rPr>
      </w:pPr>
      <w:r>
        <w:rPr>
          <w:sz w:val="22"/>
          <w:lang w:eastAsia="zh-CN"/>
        </w:rPr>
        <w:t xml:space="preserve">The guideline provides the description of all the elements of GNSS satellite-based PPP service </w:t>
      </w:r>
      <w:r>
        <w:rPr>
          <w:rFonts w:hint="eastAsia"/>
          <w:sz w:val="22"/>
          <w:lang w:val="en-US" w:eastAsia="zh-CN"/>
        </w:rPr>
        <w:t>(including PPP and PPP-RTK)</w:t>
      </w:r>
      <w:r>
        <w:rPr>
          <w:sz w:val="22"/>
          <w:lang w:eastAsia="zh-CN"/>
        </w:rPr>
        <w:t xml:space="preserve">relevant to the maritime administrations </w:t>
      </w:r>
      <w:r>
        <w:rPr>
          <w:rFonts w:hint="eastAsia"/>
          <w:sz w:val="22"/>
          <w:lang w:val="en-US" w:eastAsia="zh-CN"/>
        </w:rPr>
        <w:t xml:space="preserve">or authorities </w:t>
      </w:r>
      <w:r>
        <w:rPr>
          <w:sz w:val="22"/>
          <w:lang w:eastAsia="zh-CN"/>
        </w:rPr>
        <w:t>(direct reception of GNSS satellite-based PPP service Signal in Space (</w:t>
      </w:r>
      <w:proofErr w:type="spellStart"/>
      <w:r>
        <w:rPr>
          <w:sz w:val="22"/>
          <w:lang w:eastAsia="zh-CN"/>
        </w:rPr>
        <w:t>SiS</w:t>
      </w:r>
      <w:proofErr w:type="spellEnd"/>
      <w:r>
        <w:rPr>
          <w:sz w:val="22"/>
          <w:lang w:eastAsia="zh-CN"/>
        </w:rPr>
        <w:t xml:space="preserve">) onboard the vessels). This includes </w:t>
      </w:r>
      <w:r>
        <w:rPr>
          <w:rFonts w:hint="eastAsia"/>
          <w:sz w:val="22"/>
          <w:lang w:val="en-US" w:eastAsia="zh-CN"/>
        </w:rPr>
        <w:t>some</w:t>
      </w:r>
      <w:r>
        <w:rPr>
          <w:rFonts w:hint="eastAsia"/>
          <w:sz w:val="22"/>
          <w:lang w:eastAsia="zh-CN"/>
        </w:rPr>
        <w:t xml:space="preserve"> </w:t>
      </w:r>
      <w:r>
        <w:rPr>
          <w:rFonts w:hint="eastAsia"/>
          <w:sz w:val="22"/>
          <w:lang w:val="en-US" w:eastAsia="zh-CN"/>
        </w:rPr>
        <w:t>scenarios and the scheme for maritime application.</w:t>
      </w:r>
    </w:p>
    <w:p w14:paraId="57B809A1" w14:textId="77777777" w:rsidR="00926F66" w:rsidRDefault="00D958AE">
      <w:pPr>
        <w:pStyle w:val="Heading2"/>
        <w:spacing w:after="200"/>
        <w:rPr>
          <w:rFonts w:ascii="Calibri" w:hAnsi="Calibri"/>
          <w:bCs w:val="0"/>
          <w:color w:val="00558C"/>
        </w:rPr>
      </w:pPr>
      <w:bookmarkStart w:id="12" w:name="_Toc28563"/>
      <w:bookmarkStart w:id="13" w:name="_Toc176183884"/>
      <w:bookmarkStart w:id="14" w:name="_Toc6524"/>
      <w:r>
        <w:rPr>
          <w:rFonts w:ascii="Calibri" w:hAnsi="Calibri"/>
          <w:bCs w:val="0"/>
          <w:color w:val="00558C"/>
        </w:rPr>
        <w:lastRenderedPageBreak/>
        <w:t>Structure of the document</w:t>
      </w:r>
      <w:bookmarkEnd w:id="12"/>
      <w:bookmarkEnd w:id="13"/>
      <w:bookmarkEnd w:id="14"/>
    </w:p>
    <w:p w14:paraId="698ECDC6" w14:textId="5AB9DA2C" w:rsidR="00926F66" w:rsidRDefault="00D958AE">
      <w:pPr>
        <w:spacing w:after="120" w:line="216" w:lineRule="atLeast"/>
        <w:jc w:val="both"/>
        <w:rPr>
          <w:sz w:val="22"/>
          <w:lang w:eastAsia="zh-CN"/>
        </w:rPr>
      </w:pPr>
      <w:r>
        <w:rPr>
          <w:sz w:val="22"/>
          <w:lang w:eastAsia="zh-CN"/>
        </w:rPr>
        <w:t>Section 1 is the introduction to this Guideline, including the scope of the document.</w:t>
      </w:r>
    </w:p>
    <w:p w14:paraId="26790404" w14:textId="77777777" w:rsidR="00926F66" w:rsidRDefault="00D958AE">
      <w:pPr>
        <w:spacing w:after="120" w:line="216" w:lineRule="atLeast"/>
        <w:jc w:val="both"/>
        <w:rPr>
          <w:rFonts w:eastAsiaTheme="minorHAnsi"/>
          <w:sz w:val="22"/>
          <w:lang w:eastAsia="zh-CN"/>
        </w:rPr>
      </w:pPr>
      <w:r>
        <w:rPr>
          <w:sz w:val="22"/>
          <w:lang w:eastAsia="zh-CN"/>
        </w:rPr>
        <w:t>Section</w:t>
      </w:r>
      <w:r>
        <w:rPr>
          <w:rFonts w:eastAsiaTheme="minorHAnsi"/>
          <w:sz w:val="22"/>
          <w:lang w:eastAsia="zh-CN"/>
        </w:rPr>
        <w:t xml:space="preserve"> 2 establishes the IMO Resolution A.1046(27) and A.915(22) operational requirements as the reference for the implementation of GNSS </w:t>
      </w:r>
      <w:r>
        <w:rPr>
          <w:rFonts w:eastAsiaTheme="minorHAnsi" w:hint="eastAsia"/>
          <w:sz w:val="22"/>
          <w:lang w:val="en-US" w:eastAsia="zh-CN"/>
        </w:rPr>
        <w:t>s</w:t>
      </w:r>
      <w:proofErr w:type="spellStart"/>
      <w:r>
        <w:rPr>
          <w:rFonts w:eastAsiaTheme="minorHAnsi"/>
          <w:sz w:val="22"/>
          <w:lang w:eastAsia="zh-CN"/>
        </w:rPr>
        <w:t>atellite</w:t>
      </w:r>
      <w:proofErr w:type="spellEnd"/>
      <w:r>
        <w:rPr>
          <w:rFonts w:eastAsiaTheme="minorHAnsi"/>
          <w:sz w:val="22"/>
          <w:lang w:eastAsia="zh-CN"/>
        </w:rPr>
        <w:t xml:space="preserve">-based PPP </w:t>
      </w:r>
      <w:r>
        <w:rPr>
          <w:rFonts w:eastAsiaTheme="minorHAnsi" w:hint="eastAsia"/>
          <w:sz w:val="22"/>
          <w:lang w:val="en-US" w:eastAsia="zh-CN"/>
        </w:rPr>
        <w:t>m</w:t>
      </w:r>
      <w:proofErr w:type="spellStart"/>
      <w:r>
        <w:rPr>
          <w:rFonts w:eastAsiaTheme="minorHAnsi"/>
          <w:sz w:val="22"/>
          <w:lang w:eastAsia="zh-CN"/>
        </w:rPr>
        <w:t>aritime</w:t>
      </w:r>
      <w:proofErr w:type="spellEnd"/>
      <w:r>
        <w:rPr>
          <w:rFonts w:eastAsiaTheme="minorHAnsi"/>
          <w:sz w:val="22"/>
          <w:lang w:eastAsia="zh-CN"/>
        </w:rPr>
        <w:t xml:space="preserve"> </w:t>
      </w:r>
      <w:r>
        <w:rPr>
          <w:rFonts w:eastAsiaTheme="minorHAnsi" w:hint="eastAsia"/>
          <w:sz w:val="22"/>
          <w:lang w:val="en-US" w:eastAsia="zh-CN"/>
        </w:rPr>
        <w:t>s</w:t>
      </w:r>
      <w:proofErr w:type="spellStart"/>
      <w:r>
        <w:rPr>
          <w:rFonts w:eastAsiaTheme="minorHAnsi"/>
          <w:sz w:val="22"/>
          <w:lang w:eastAsia="zh-CN"/>
        </w:rPr>
        <w:t>ervice</w:t>
      </w:r>
      <w:proofErr w:type="spellEnd"/>
      <w:r>
        <w:rPr>
          <w:rFonts w:eastAsiaTheme="minorHAnsi"/>
          <w:sz w:val="22"/>
          <w:lang w:eastAsia="zh-CN"/>
        </w:rPr>
        <w:t>.</w:t>
      </w:r>
    </w:p>
    <w:p w14:paraId="0B9BD430" w14:textId="77777777" w:rsidR="00926F66" w:rsidRDefault="00D958AE">
      <w:pPr>
        <w:spacing w:after="120" w:line="216" w:lineRule="atLeast"/>
        <w:jc w:val="both"/>
        <w:rPr>
          <w:rFonts w:eastAsiaTheme="minorHAnsi"/>
          <w:sz w:val="22"/>
          <w:lang w:eastAsia="zh-CN"/>
        </w:rPr>
      </w:pPr>
      <w:r>
        <w:rPr>
          <w:rFonts w:eastAsiaTheme="minorHAnsi"/>
          <w:sz w:val="22"/>
          <w:lang w:eastAsia="zh-CN"/>
        </w:rPr>
        <w:t>Section 3 describes the main elements of a basic GNSS satellite-based PPP service architecture and the existing systems</w:t>
      </w:r>
      <w:r>
        <w:rPr>
          <w:rFonts w:eastAsiaTheme="minorHAnsi" w:hint="eastAsia"/>
          <w:sz w:val="22"/>
          <w:lang w:eastAsia="zh-CN"/>
        </w:rPr>
        <w:t>.</w:t>
      </w:r>
    </w:p>
    <w:p w14:paraId="7427FAE5" w14:textId="77777777" w:rsidR="00926F66" w:rsidRDefault="00D958AE">
      <w:pPr>
        <w:spacing w:after="120" w:line="216" w:lineRule="atLeast"/>
        <w:jc w:val="both"/>
        <w:rPr>
          <w:sz w:val="22"/>
          <w:lang w:eastAsia="zh-CN"/>
        </w:rPr>
      </w:pPr>
      <w:r>
        <w:rPr>
          <w:sz w:val="22"/>
          <w:lang w:eastAsia="zh-CN"/>
        </w:rPr>
        <w:t>Section 4 proposes a list of service parameters to characterize GNSS satellite-based PPP service for maritime use, including their definition.</w:t>
      </w:r>
    </w:p>
    <w:p w14:paraId="3CD10BA4" w14:textId="77777777" w:rsidR="00926F66" w:rsidRDefault="00D958AE">
      <w:pPr>
        <w:spacing w:after="120" w:line="216" w:lineRule="atLeast"/>
        <w:jc w:val="both"/>
        <w:rPr>
          <w:sz w:val="22"/>
          <w:shd w:val="clear" w:color="auto" w:fill="FFFFFF" w:themeFill="background1"/>
          <w:lang w:eastAsia="zh-CN"/>
        </w:rPr>
      </w:pPr>
      <w:r>
        <w:rPr>
          <w:sz w:val="22"/>
          <w:lang w:eastAsia="zh-CN"/>
        </w:rPr>
        <w:t xml:space="preserve">Section 5 describes the GNSS satellite-based PPP service compatible </w:t>
      </w:r>
      <w:r>
        <w:rPr>
          <w:rFonts w:cs="Arial"/>
          <w:sz w:val="22"/>
          <w:lang w:eastAsia="zh-CN"/>
        </w:rPr>
        <w:t>equipment</w:t>
      </w:r>
      <w:r>
        <w:rPr>
          <w:rFonts w:cs="Arial"/>
          <w:sz w:val="22"/>
          <w:shd w:val="clear" w:color="auto" w:fill="FFFFFF" w:themeFill="background1"/>
          <w:lang w:eastAsia="zh-CN"/>
        </w:rPr>
        <w:t xml:space="preserve"> and maritime application </w:t>
      </w:r>
      <w:r>
        <w:rPr>
          <w:rFonts w:cs="Arial" w:hint="eastAsia"/>
          <w:sz w:val="22"/>
          <w:shd w:val="clear" w:color="auto" w:fill="FFFFFF" w:themeFill="background1"/>
          <w:lang w:val="en-US" w:eastAsia="zh-CN"/>
        </w:rPr>
        <w:t>scheme</w:t>
      </w:r>
      <w:r>
        <w:rPr>
          <w:rFonts w:cs="Arial"/>
          <w:sz w:val="22"/>
          <w:shd w:val="clear" w:color="auto" w:fill="FFFFFF" w:themeFill="background1"/>
          <w:lang w:eastAsia="zh-CN"/>
        </w:rPr>
        <w:t>.</w:t>
      </w:r>
    </w:p>
    <w:p w14:paraId="3AB87483" w14:textId="77777777" w:rsidR="00926F66" w:rsidRDefault="00D958AE">
      <w:pPr>
        <w:spacing w:after="120" w:line="216" w:lineRule="atLeast"/>
        <w:jc w:val="both"/>
        <w:rPr>
          <w:sz w:val="22"/>
          <w:lang w:eastAsia="zh-CN"/>
        </w:rPr>
      </w:pPr>
      <w:r>
        <w:rPr>
          <w:rFonts w:cs="Arial"/>
          <w:sz w:val="22"/>
          <w:lang w:eastAsia="zh-CN"/>
        </w:rPr>
        <w:t xml:space="preserve">And Section 6 </w:t>
      </w:r>
      <w:r>
        <w:rPr>
          <w:sz w:val="22"/>
          <w:lang w:eastAsia="zh-CN"/>
        </w:rPr>
        <w:t xml:space="preserve">describes </w:t>
      </w:r>
      <w:r>
        <w:rPr>
          <w:rFonts w:hint="eastAsia"/>
          <w:sz w:val="22"/>
          <w:lang w:val="en-US" w:eastAsia="zh-CN"/>
        </w:rPr>
        <w:t>scenarios</w:t>
      </w:r>
      <w:r>
        <w:rPr>
          <w:sz w:val="22"/>
          <w:lang w:eastAsia="zh-CN"/>
        </w:rPr>
        <w:t xml:space="preserve"> of the GNSS satellite-based PPP service </w:t>
      </w:r>
      <w:r>
        <w:rPr>
          <w:rFonts w:hint="eastAsia"/>
          <w:sz w:val="22"/>
          <w:lang w:val="en-US" w:eastAsia="zh-CN"/>
        </w:rPr>
        <w:t>in m</w:t>
      </w:r>
      <w:proofErr w:type="spellStart"/>
      <w:r>
        <w:rPr>
          <w:sz w:val="22"/>
          <w:lang w:eastAsia="zh-CN"/>
        </w:rPr>
        <w:t>aritime</w:t>
      </w:r>
      <w:proofErr w:type="spellEnd"/>
      <w:r>
        <w:rPr>
          <w:sz w:val="22"/>
          <w:lang w:eastAsia="zh-CN"/>
        </w:rPr>
        <w:t xml:space="preserve"> </w:t>
      </w:r>
      <w:r>
        <w:rPr>
          <w:rFonts w:hint="eastAsia"/>
          <w:sz w:val="22"/>
          <w:lang w:val="en-US" w:eastAsia="zh-CN"/>
        </w:rPr>
        <w:t>s</w:t>
      </w:r>
      <w:proofErr w:type="spellStart"/>
      <w:r>
        <w:rPr>
          <w:sz w:val="22"/>
          <w:lang w:eastAsia="zh-CN"/>
        </w:rPr>
        <w:t>ervice</w:t>
      </w:r>
      <w:proofErr w:type="spellEnd"/>
      <w:r>
        <w:rPr>
          <w:sz w:val="22"/>
          <w:lang w:eastAsia="zh-CN"/>
        </w:rPr>
        <w:t>.</w:t>
      </w:r>
    </w:p>
    <w:p w14:paraId="515A8893" w14:textId="77777777" w:rsidR="00926F66" w:rsidRDefault="00D958AE">
      <w:pPr>
        <w:spacing w:after="120" w:line="216" w:lineRule="atLeast"/>
        <w:jc w:val="both"/>
        <w:rPr>
          <w:sz w:val="22"/>
          <w:lang w:val="en-US" w:eastAsia="zh-CN"/>
        </w:rPr>
      </w:pPr>
      <w:proofErr w:type="gramStart"/>
      <w:r>
        <w:rPr>
          <w:rFonts w:hint="eastAsia"/>
          <w:sz w:val="22"/>
          <w:lang w:val="en-US" w:eastAsia="zh-CN"/>
        </w:rPr>
        <w:t>Annex  contains</w:t>
      </w:r>
      <w:proofErr w:type="gramEnd"/>
      <w:r>
        <w:rPr>
          <w:rFonts w:hint="eastAsia"/>
          <w:sz w:val="22"/>
          <w:lang w:val="en-US" w:eastAsia="zh-CN"/>
        </w:rPr>
        <w:t xml:space="preserve"> descriptive information regarding existing and planned GNSS satellite-based PPP systems.</w:t>
      </w:r>
    </w:p>
    <w:p w14:paraId="19365814" w14:textId="77777777" w:rsidR="00926F66" w:rsidRDefault="00D958AE">
      <w:pPr>
        <w:pStyle w:val="Heading1"/>
        <w:spacing w:after="200"/>
        <w:rPr>
          <w:rFonts w:ascii="Calibri" w:hAnsi="Calibri"/>
          <w:color w:val="00558C"/>
        </w:rPr>
      </w:pPr>
      <w:bookmarkStart w:id="15" w:name="_Toc20834"/>
      <w:bookmarkStart w:id="16" w:name="_Toc176183885"/>
      <w:bookmarkStart w:id="17" w:name="_Toc23299"/>
      <w:r>
        <w:rPr>
          <w:rFonts w:ascii="Calibri" w:hAnsi="Calibri"/>
          <w:color w:val="00558C"/>
        </w:rPr>
        <w:t>IMO Resolution A 1046(27) and a.915(22) Reference Requirements</w:t>
      </w:r>
      <w:bookmarkEnd w:id="15"/>
      <w:bookmarkEnd w:id="16"/>
      <w:bookmarkEnd w:id="17"/>
    </w:p>
    <w:p w14:paraId="5B3EBAE7" w14:textId="77777777" w:rsidR="00926F66" w:rsidRDefault="00D958AE">
      <w:pPr>
        <w:spacing w:after="120" w:line="216" w:lineRule="atLeast"/>
        <w:jc w:val="both"/>
        <w:rPr>
          <w:sz w:val="22"/>
          <w:lang w:val="en-US" w:eastAsia="zh-CN"/>
        </w:rPr>
      </w:pPr>
      <w:r>
        <w:rPr>
          <w:rFonts w:hint="eastAsia"/>
          <w:sz w:val="22"/>
          <w:lang w:eastAsia="zh-CN"/>
        </w:rPr>
        <w:t>The IMO Resolution A.1046(27)</w:t>
      </w:r>
      <w:r>
        <w:rPr>
          <w:rFonts w:hint="eastAsia"/>
          <w:sz w:val="22"/>
          <w:lang w:val="en-US" w:eastAsia="zh-CN"/>
        </w:rPr>
        <w:t xml:space="preserve"> </w:t>
      </w:r>
      <w:r>
        <w:rPr>
          <w:sz w:val="22"/>
          <w:lang w:eastAsia="zh-CN"/>
        </w:rPr>
        <w:t>established</w:t>
      </w:r>
      <w:r>
        <w:rPr>
          <w:rFonts w:hint="eastAsia"/>
          <w:sz w:val="22"/>
          <w:lang w:eastAsia="zh-CN"/>
        </w:rPr>
        <w:t xml:space="preserve"> the requirements that a radionavigation system needs to be recognized by IMO as a component of the World</w:t>
      </w:r>
      <w:r>
        <w:rPr>
          <w:rFonts w:hint="eastAsia"/>
          <w:sz w:val="22"/>
          <w:lang w:val="en-US" w:eastAsia="zh-CN"/>
        </w:rPr>
        <w:t>w</w:t>
      </w:r>
      <w:r>
        <w:rPr>
          <w:rFonts w:hint="eastAsia"/>
          <w:sz w:val="22"/>
          <w:lang w:eastAsia="zh-CN"/>
        </w:rPr>
        <w:t>ide Radion</w:t>
      </w:r>
      <w:r>
        <w:rPr>
          <w:rFonts w:hint="eastAsia"/>
          <w:sz w:val="22"/>
          <w:lang w:val="en-US" w:eastAsia="zh-CN"/>
        </w:rPr>
        <w:t>Na</w:t>
      </w:r>
      <w:proofErr w:type="spellStart"/>
      <w:r>
        <w:rPr>
          <w:sz w:val="22"/>
          <w:lang w:eastAsia="zh-CN"/>
        </w:rPr>
        <w:t>vigation</w:t>
      </w:r>
      <w:proofErr w:type="spellEnd"/>
      <w:r>
        <w:rPr>
          <w:rFonts w:hint="eastAsia"/>
          <w:sz w:val="22"/>
          <w:lang w:eastAsia="zh-CN"/>
        </w:rPr>
        <w:t xml:space="preserve"> System (WWRNS)</w:t>
      </w:r>
      <w:r>
        <w:rPr>
          <w:rFonts w:hint="eastAsia"/>
          <w:sz w:val="22"/>
          <w:lang w:val="en-US" w:eastAsia="zh-CN"/>
        </w:rPr>
        <w:t xml:space="preserve">, which </w:t>
      </w:r>
      <w:proofErr w:type="gramStart"/>
      <w:r>
        <w:rPr>
          <w:rFonts w:hint="eastAsia"/>
          <w:sz w:val="22"/>
          <w:lang w:val="en-US" w:eastAsia="zh-CN"/>
        </w:rPr>
        <w:t>are considered to be</w:t>
      </w:r>
      <w:proofErr w:type="gramEnd"/>
      <w:r>
        <w:rPr>
          <w:rFonts w:hint="eastAsia"/>
          <w:sz w:val="22"/>
          <w:lang w:val="en-US" w:eastAsia="zh-CN"/>
        </w:rPr>
        <w:t xml:space="preserve"> the </w:t>
      </w:r>
      <w:r>
        <w:rPr>
          <w:rFonts w:ascii="Segoe UI" w:eastAsia="SimSun" w:hAnsi="Segoe UI" w:hint="eastAsia"/>
          <w:color w:val="000000"/>
          <w:szCs w:val="24"/>
          <w:lang w:val="en-US" w:eastAsia="zh-CN"/>
        </w:rPr>
        <w:t>p</w:t>
      </w:r>
      <w:r>
        <w:rPr>
          <w:rFonts w:ascii="Segoe UI" w:eastAsia="Segoe UI" w:hAnsi="Segoe UI"/>
          <w:color w:val="000000"/>
          <w:szCs w:val="24"/>
          <w:lang w:val="en-US" w:eastAsia="zh-CN"/>
        </w:rPr>
        <w:t>rerequisite</w:t>
      </w:r>
      <w:r>
        <w:rPr>
          <w:rFonts w:ascii="Segoe UI" w:eastAsia="SimSun" w:hAnsi="Segoe UI" w:hint="eastAsia"/>
          <w:color w:val="000000"/>
          <w:szCs w:val="24"/>
          <w:lang w:val="en-US" w:eastAsia="zh-CN"/>
        </w:rPr>
        <w:t xml:space="preserve"> r</w:t>
      </w:r>
      <w:r>
        <w:rPr>
          <w:rFonts w:ascii="Segoe UI" w:eastAsia="Segoe UI" w:hAnsi="Segoe UI"/>
          <w:color w:val="000000"/>
          <w:szCs w:val="24"/>
          <w:lang w:val="en-US" w:eastAsia="zh-CN"/>
        </w:rPr>
        <w:t>eference</w:t>
      </w:r>
      <w:r>
        <w:rPr>
          <w:rFonts w:hint="eastAsia"/>
          <w:sz w:val="22"/>
          <w:lang w:val="en-US" w:eastAsia="zh-CN"/>
        </w:rPr>
        <w:t xml:space="preserve"> requirements for the implementation of PPP Service for maritime navigation. Moreover, considering PPP's precision services exhibit strong scenario-specific coupling with maritime applications and </w:t>
      </w:r>
      <w:proofErr w:type="gramStart"/>
      <w:r>
        <w:rPr>
          <w:rFonts w:hint="eastAsia"/>
          <w:sz w:val="22"/>
          <w:lang w:val="en-US" w:eastAsia="zh-CN"/>
        </w:rPr>
        <w:t>operations,  t</w:t>
      </w:r>
      <w:r>
        <w:rPr>
          <w:sz w:val="22"/>
          <w:lang w:eastAsia="zh-CN"/>
        </w:rPr>
        <w:t>he</w:t>
      </w:r>
      <w:proofErr w:type="gramEnd"/>
      <w:r>
        <w:rPr>
          <w:sz w:val="22"/>
          <w:lang w:eastAsia="zh-CN"/>
        </w:rPr>
        <w:t xml:space="preserve"> IMO Resolution A.915(22) operational requirements</w:t>
      </w:r>
      <w:r>
        <w:rPr>
          <w:rFonts w:hint="eastAsia"/>
          <w:sz w:val="22"/>
          <w:lang w:val="en-US" w:eastAsia="zh-CN"/>
        </w:rPr>
        <w:t xml:space="preserve"> published in 2001 </w:t>
      </w:r>
      <w:proofErr w:type="gramStart"/>
      <w:r>
        <w:rPr>
          <w:rFonts w:hint="eastAsia"/>
          <w:sz w:val="22"/>
          <w:lang w:val="en-US" w:eastAsia="zh-CN"/>
        </w:rPr>
        <w:t>are</w:t>
      </w:r>
      <w:r>
        <w:rPr>
          <w:sz w:val="22"/>
          <w:lang w:eastAsia="zh-CN"/>
        </w:rPr>
        <w:t xml:space="preserve"> considered to be</w:t>
      </w:r>
      <w:proofErr w:type="gramEnd"/>
      <w:r>
        <w:rPr>
          <w:sz w:val="22"/>
          <w:lang w:eastAsia="zh-CN"/>
        </w:rPr>
        <w:t xml:space="preserve"> t</w:t>
      </w:r>
      <w:r>
        <w:rPr>
          <w:sz w:val="22"/>
          <w:lang w:eastAsia="zh-CN"/>
        </w:rPr>
        <w:t>he appropriate reference requirements for the implementation</w:t>
      </w:r>
      <w:r>
        <w:rPr>
          <w:rFonts w:hint="eastAsia"/>
          <w:sz w:val="22"/>
          <w:lang w:val="en-US" w:eastAsia="zh-CN"/>
        </w:rPr>
        <w:t xml:space="preserve"> of GNSS after GPS and GLONASS.</w:t>
      </w:r>
    </w:p>
    <w:p w14:paraId="109521F6" w14:textId="77777777" w:rsidR="00926F66" w:rsidRDefault="00D958AE">
      <w:pPr>
        <w:pStyle w:val="Heading2"/>
        <w:spacing w:after="200"/>
        <w:rPr>
          <w:rFonts w:ascii="Calibri" w:hAnsi="Calibri"/>
          <w:bCs w:val="0"/>
          <w:color w:val="00558C"/>
          <w:lang w:val="en-US" w:eastAsia="zh-CN"/>
        </w:rPr>
      </w:pPr>
      <w:bookmarkStart w:id="18" w:name="_Toc4108"/>
      <w:bookmarkStart w:id="19" w:name="_Toc1120"/>
      <w:r>
        <w:rPr>
          <w:rFonts w:ascii="Calibri" w:hAnsi="Calibri" w:hint="eastAsia"/>
          <w:bCs w:val="0"/>
          <w:color w:val="00558C"/>
          <w:lang w:val="en-US" w:eastAsia="zh-CN"/>
        </w:rPr>
        <w:t>I</w:t>
      </w:r>
      <w:r>
        <w:rPr>
          <w:rFonts w:ascii="Calibri" w:hAnsi="Calibri"/>
          <w:bCs w:val="0"/>
          <w:color w:val="00558C"/>
          <w:lang w:val="en-US" w:eastAsia="zh-CN"/>
        </w:rPr>
        <w:t>MO Resolution A 1046(27</w:t>
      </w:r>
      <w:proofErr w:type="gramStart"/>
      <w:r>
        <w:rPr>
          <w:rFonts w:ascii="Calibri" w:hAnsi="Calibri"/>
          <w:bCs w:val="0"/>
          <w:color w:val="00558C"/>
          <w:lang w:val="en-US" w:eastAsia="zh-CN"/>
        </w:rPr>
        <w:t>)  Requirements</w:t>
      </w:r>
      <w:bookmarkEnd w:id="18"/>
      <w:bookmarkEnd w:id="19"/>
      <w:proofErr w:type="gramEnd"/>
    </w:p>
    <w:p w14:paraId="44449F60" w14:textId="77777777" w:rsidR="00926F66" w:rsidRDefault="00D958AE">
      <w:pPr>
        <w:spacing w:after="120" w:line="216" w:lineRule="atLeast"/>
        <w:jc w:val="both"/>
        <w:rPr>
          <w:sz w:val="22"/>
          <w:lang w:val="en-US" w:eastAsia="zh-CN"/>
        </w:rPr>
      </w:pPr>
      <w:r>
        <w:rPr>
          <w:rFonts w:hint="eastAsia"/>
          <w:sz w:val="22"/>
          <w:lang w:val="en-US" w:eastAsia="zh-CN"/>
        </w:rPr>
        <w:t xml:space="preserve">Till 2024, IMO has recognized six GNSS </w:t>
      </w:r>
      <w:r>
        <w:rPr>
          <w:sz w:val="22"/>
          <w:lang w:val="en-US" w:eastAsia="zh-CN"/>
        </w:rPr>
        <w:t>systems (</w:t>
      </w:r>
      <w:r>
        <w:rPr>
          <w:rFonts w:hint="eastAsia"/>
          <w:sz w:val="22"/>
          <w:lang w:val="en-US" w:eastAsia="zh-CN"/>
        </w:rPr>
        <w:t xml:space="preserve">GPS, GLONASS, BDS, Galileo, IRNSS, QZSS) as the WWRNS elements in ocean waters. As </w:t>
      </w:r>
      <w:r>
        <w:rPr>
          <w:rFonts w:hint="eastAsia"/>
          <w:sz w:val="22"/>
          <w:lang w:eastAsia="zh-CN"/>
        </w:rPr>
        <w:t xml:space="preserve">one potential capability of the recognized GNSS elements by IMO </w:t>
      </w:r>
      <w:r>
        <w:rPr>
          <w:rFonts w:hint="eastAsia"/>
          <w:sz w:val="22"/>
          <w:lang w:val="en-US" w:eastAsia="zh-CN"/>
        </w:rPr>
        <w:t>WWRNS</w:t>
      </w:r>
      <w:r>
        <w:rPr>
          <w:rFonts w:hint="eastAsia"/>
          <w:sz w:val="22"/>
          <w:lang w:eastAsia="zh-CN"/>
        </w:rPr>
        <w:t xml:space="preserve"> such as BDS, Galileo, QZSS and so on</w:t>
      </w:r>
      <w:r>
        <w:rPr>
          <w:rFonts w:hint="eastAsia"/>
          <w:sz w:val="22"/>
          <w:lang w:val="en-US" w:eastAsia="zh-CN"/>
        </w:rPr>
        <w:t xml:space="preserve">, </w:t>
      </w:r>
      <w:r>
        <w:rPr>
          <w:rFonts w:hint="eastAsia"/>
          <w:sz w:val="22"/>
          <w:lang w:eastAsia="zh-CN"/>
        </w:rPr>
        <w:t>GNSS satellite-based PPP service</w:t>
      </w:r>
      <w:r>
        <w:rPr>
          <w:rFonts w:hint="eastAsia"/>
          <w:sz w:val="22"/>
          <w:lang w:val="en-US" w:eastAsia="zh-CN"/>
        </w:rPr>
        <w:t xml:space="preserve"> should </w:t>
      </w:r>
      <w:proofErr w:type="gramStart"/>
      <w:r>
        <w:rPr>
          <w:rFonts w:hint="eastAsia"/>
          <w:sz w:val="22"/>
          <w:lang w:val="en-US" w:eastAsia="zh-CN"/>
        </w:rPr>
        <w:t>be in compliance with</w:t>
      </w:r>
      <w:proofErr w:type="gramEnd"/>
      <w:r>
        <w:rPr>
          <w:rFonts w:hint="eastAsia"/>
          <w:sz w:val="22"/>
          <w:lang w:val="en-US" w:eastAsia="zh-CN"/>
        </w:rPr>
        <w:t xml:space="preserve"> the </w:t>
      </w:r>
      <w:r>
        <w:rPr>
          <w:sz w:val="22"/>
          <w:lang w:eastAsia="zh-CN"/>
        </w:rPr>
        <w:t>responsibilities</w:t>
      </w:r>
      <w:r>
        <w:rPr>
          <w:rFonts w:hint="eastAsia"/>
          <w:sz w:val="22"/>
          <w:lang w:eastAsia="zh-CN"/>
        </w:rPr>
        <w:t xml:space="preserve"> of Governments or organizations</w:t>
      </w:r>
      <w:r>
        <w:rPr>
          <w:rFonts w:hint="eastAsia"/>
          <w:sz w:val="22"/>
          <w:lang w:val="en-US" w:eastAsia="zh-CN"/>
        </w:rPr>
        <w:t xml:space="preserve"> and the operational requirements. Meanwhile, with the capability of better than </w:t>
      </w:r>
      <w:r>
        <w:rPr>
          <w:sz w:val="22"/>
          <w:lang w:val="en-US" w:eastAsia="zh-CN"/>
        </w:rPr>
        <w:t>decimeter</w:t>
      </w:r>
      <w:r>
        <w:rPr>
          <w:rFonts w:hint="eastAsia"/>
          <w:sz w:val="22"/>
          <w:lang w:val="en-US" w:eastAsia="zh-CN"/>
        </w:rPr>
        <w:t xml:space="preserve"> precise positioning of </w:t>
      </w:r>
      <w:r>
        <w:rPr>
          <w:rFonts w:hint="eastAsia"/>
          <w:sz w:val="22"/>
          <w:lang w:eastAsia="zh-CN"/>
        </w:rPr>
        <w:t xml:space="preserve">GNSS satellite-based PPP </w:t>
      </w:r>
      <w:r>
        <w:rPr>
          <w:sz w:val="22"/>
          <w:lang w:eastAsia="zh-CN"/>
        </w:rPr>
        <w:t>service, the</w:t>
      </w:r>
      <w:r>
        <w:rPr>
          <w:rFonts w:hint="eastAsia"/>
          <w:sz w:val="22"/>
          <w:lang w:val="en-US" w:eastAsia="zh-CN"/>
        </w:rPr>
        <w:t xml:space="preserve"> </w:t>
      </w:r>
      <w:r>
        <w:rPr>
          <w:sz w:val="22"/>
          <w:lang w:val="en-US" w:eastAsia="zh-CN"/>
        </w:rPr>
        <w:t>recognized</w:t>
      </w:r>
      <w:r>
        <w:rPr>
          <w:rFonts w:hint="eastAsia"/>
          <w:sz w:val="22"/>
          <w:lang w:val="en-US" w:eastAsia="zh-CN"/>
        </w:rPr>
        <w:t xml:space="preserve"> WWRNS can </w:t>
      </w:r>
      <w:r>
        <w:rPr>
          <w:rFonts w:hint="eastAsia"/>
          <w:sz w:val="22"/>
          <w:lang w:eastAsia="zh-CN"/>
        </w:rPr>
        <w:t>achieve the levels of per</w:t>
      </w:r>
      <w:r>
        <w:rPr>
          <w:rFonts w:hint="eastAsia"/>
          <w:sz w:val="22"/>
          <w:lang w:eastAsia="zh-CN"/>
        </w:rPr>
        <w:t>formance required in IMO Resolution A.1046(27) for coastal areas and harbour approach</w:t>
      </w:r>
      <w:r>
        <w:rPr>
          <w:rFonts w:hint="eastAsia"/>
          <w:sz w:val="22"/>
          <w:lang w:val="en-US" w:eastAsia="zh-CN"/>
        </w:rPr>
        <w:t>es.</w:t>
      </w:r>
    </w:p>
    <w:p w14:paraId="17A30AE2" w14:textId="77777777" w:rsidR="00926F66" w:rsidRDefault="00D958AE">
      <w:pPr>
        <w:spacing w:after="120" w:line="216" w:lineRule="atLeast"/>
        <w:jc w:val="both"/>
        <w:rPr>
          <w:sz w:val="22"/>
          <w:lang w:eastAsia="zh-CN"/>
        </w:rPr>
      </w:pPr>
      <w:r>
        <w:rPr>
          <w:rFonts w:hint="eastAsia"/>
          <w:sz w:val="22"/>
          <w:lang w:eastAsia="zh-CN"/>
        </w:rPr>
        <w:t>The IMO Resolution A.1046(27) establishes the operational requirements that a radionavigation system shall fulfil, which are summarized in the table below:</w:t>
      </w:r>
    </w:p>
    <w:p w14:paraId="64E52DE1" w14:textId="77777777" w:rsidR="00926F66" w:rsidRDefault="00D958AE">
      <w:pPr>
        <w:pStyle w:val="Tablecaption"/>
        <w:numPr>
          <w:ilvl w:val="0"/>
          <w:numId w:val="20"/>
        </w:numPr>
        <w:suppressAutoHyphens/>
        <w:spacing w:before="240" w:line="216" w:lineRule="atLeast"/>
        <w:jc w:val="center"/>
        <w:rPr>
          <w:rFonts w:eastAsiaTheme="minorHAnsi"/>
          <w:b w:val="0"/>
          <w:lang w:eastAsia="zh-CN"/>
        </w:rPr>
      </w:pPr>
      <w:r>
        <w:rPr>
          <w:rFonts w:eastAsiaTheme="minorHAnsi"/>
          <w:b w:val="0"/>
          <w:lang w:eastAsia="zh-CN"/>
        </w:rPr>
        <w:t>IMO Resolution A.1046(27) operational</w:t>
      </w:r>
    </w:p>
    <w:tbl>
      <w:tblPr>
        <w:tblW w:w="872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2092"/>
        <w:gridCol w:w="3306"/>
        <w:gridCol w:w="3331"/>
      </w:tblGrid>
      <w:tr w:rsidR="00926F66" w14:paraId="5BF4067B" w14:textId="77777777">
        <w:trPr>
          <w:trHeight w:val="623"/>
          <w:jc w:val="center"/>
        </w:trPr>
        <w:tc>
          <w:tcPr>
            <w:tcW w:w="2092" w:type="dxa"/>
            <w:vAlign w:val="center"/>
          </w:tcPr>
          <w:p w14:paraId="471E1044" w14:textId="77777777" w:rsidR="00926F66" w:rsidRDefault="00926F66">
            <w:pPr>
              <w:suppressAutoHyphens/>
              <w:spacing w:before="60" w:after="60" w:line="216" w:lineRule="atLeast"/>
              <w:rPr>
                <w:b/>
                <w:color w:val="407EC9"/>
                <w:sz w:val="20"/>
                <w:lang w:val="en-US"/>
              </w:rPr>
            </w:pPr>
          </w:p>
        </w:tc>
        <w:tc>
          <w:tcPr>
            <w:tcW w:w="3306" w:type="dxa"/>
            <w:vAlign w:val="center"/>
          </w:tcPr>
          <w:p w14:paraId="6762E062"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rPr>
              <w:t>Ocean waters</w:t>
            </w:r>
          </w:p>
        </w:tc>
        <w:tc>
          <w:tcPr>
            <w:tcW w:w="3331" w:type="dxa"/>
            <w:vAlign w:val="center"/>
          </w:tcPr>
          <w:p w14:paraId="57470E14" w14:textId="77777777" w:rsidR="00926F66" w:rsidRDefault="00D958AE">
            <w:pPr>
              <w:pStyle w:val="Tableheading"/>
              <w:suppressAutoHyphens/>
              <w:spacing w:before="60" w:after="60" w:line="216" w:lineRule="atLeast"/>
              <w:jc w:val="center"/>
              <w:rPr>
                <w:rFonts w:eastAsiaTheme="minorHAnsi"/>
                <w:color w:val="00558C"/>
              </w:rPr>
            </w:pPr>
            <w:proofErr w:type="spellStart"/>
            <w:r>
              <w:rPr>
                <w:rFonts w:eastAsiaTheme="minorHAnsi"/>
                <w:color w:val="00558C"/>
              </w:rPr>
              <w:t>Harbour</w:t>
            </w:r>
            <w:proofErr w:type="spellEnd"/>
            <w:r>
              <w:rPr>
                <w:rFonts w:eastAsiaTheme="minorHAnsi"/>
                <w:color w:val="00558C"/>
              </w:rPr>
              <w:t xml:space="preserve"> entrance,</w:t>
            </w:r>
            <w:r>
              <w:rPr>
                <w:rFonts w:eastAsiaTheme="minorHAnsi" w:hint="eastAsia"/>
                <w:color w:val="00558C"/>
                <w:lang w:eastAsia="zh-CN"/>
              </w:rPr>
              <w:t xml:space="preserve"> </w:t>
            </w:r>
            <w:proofErr w:type="spellStart"/>
            <w:r>
              <w:rPr>
                <w:rFonts w:eastAsiaTheme="minorHAnsi"/>
                <w:color w:val="00558C"/>
              </w:rPr>
              <w:t>harbour</w:t>
            </w:r>
            <w:proofErr w:type="spellEnd"/>
            <w:r>
              <w:rPr>
                <w:rFonts w:eastAsiaTheme="minorHAnsi" w:hint="eastAsia"/>
                <w:color w:val="00558C"/>
                <w:lang w:eastAsia="zh-CN"/>
              </w:rPr>
              <w:t xml:space="preserve"> </w:t>
            </w:r>
            <w:r>
              <w:rPr>
                <w:rFonts w:eastAsiaTheme="minorHAnsi"/>
                <w:color w:val="00558C"/>
              </w:rPr>
              <w:t>approach and coastal waters</w:t>
            </w:r>
          </w:p>
        </w:tc>
      </w:tr>
      <w:tr w:rsidR="00926F66" w14:paraId="3DC3AFD0" w14:textId="77777777">
        <w:trPr>
          <w:trHeight w:val="707"/>
          <w:jc w:val="center"/>
        </w:trPr>
        <w:tc>
          <w:tcPr>
            <w:tcW w:w="2092" w:type="dxa"/>
            <w:vAlign w:val="center"/>
          </w:tcPr>
          <w:p w14:paraId="3BA98822"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Accuracy</w:t>
            </w:r>
          </w:p>
          <w:p w14:paraId="71D845F5"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(95%)</w:t>
            </w:r>
          </w:p>
        </w:tc>
        <w:tc>
          <w:tcPr>
            <w:tcW w:w="3306" w:type="dxa"/>
            <w:vAlign w:val="center"/>
          </w:tcPr>
          <w:p w14:paraId="1100BE65" w14:textId="77777777" w:rsidR="00926F66" w:rsidRDefault="00D958AE">
            <w:pPr>
              <w:pStyle w:val="Tabletext"/>
              <w:suppressAutoHyphens/>
              <w:spacing w:before="60" w:after="60" w:line="216" w:lineRule="atLeast"/>
              <w:jc w:val="center"/>
              <w:rPr>
                <w:rFonts w:eastAsiaTheme="minorHAnsi"/>
                <w:lang w:val="en-US"/>
              </w:rPr>
            </w:pPr>
            <w:r>
              <w:rPr>
                <w:rFonts w:eastAsiaTheme="minorHAnsi"/>
                <w:lang w:val="en-US"/>
              </w:rPr>
              <w:t>100 m</w:t>
            </w:r>
          </w:p>
        </w:tc>
        <w:tc>
          <w:tcPr>
            <w:tcW w:w="3331" w:type="dxa"/>
            <w:vAlign w:val="center"/>
          </w:tcPr>
          <w:p w14:paraId="6494DBDE" w14:textId="77777777" w:rsidR="00926F66" w:rsidRDefault="00D958AE">
            <w:pPr>
              <w:pStyle w:val="Tabletext"/>
              <w:suppressAutoHyphens/>
              <w:spacing w:before="60" w:after="60" w:line="216" w:lineRule="atLeast"/>
              <w:jc w:val="center"/>
              <w:rPr>
                <w:rFonts w:eastAsiaTheme="minorHAnsi"/>
                <w:lang w:val="en-US"/>
              </w:rPr>
            </w:pPr>
            <w:r>
              <w:rPr>
                <w:rFonts w:eastAsiaTheme="minorHAnsi"/>
                <w:lang w:val="en-US"/>
              </w:rPr>
              <w:t>10 m</w:t>
            </w:r>
          </w:p>
        </w:tc>
      </w:tr>
      <w:tr w:rsidR="00926F66" w14:paraId="2B4377D4" w14:textId="77777777">
        <w:trPr>
          <w:trHeight w:val="618"/>
          <w:jc w:val="center"/>
        </w:trPr>
        <w:tc>
          <w:tcPr>
            <w:tcW w:w="2092" w:type="dxa"/>
            <w:vAlign w:val="center"/>
          </w:tcPr>
          <w:p w14:paraId="173C8213"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System Integrity</w:t>
            </w:r>
          </w:p>
          <w:p w14:paraId="0756DFA2"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(Time to alarm)</w:t>
            </w:r>
          </w:p>
        </w:tc>
        <w:tc>
          <w:tcPr>
            <w:tcW w:w="3306" w:type="dxa"/>
            <w:vAlign w:val="center"/>
          </w:tcPr>
          <w:p w14:paraId="2ACDFD54"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As soon as practicable by Maritime Safety Information</w:t>
            </w:r>
          </w:p>
        </w:tc>
        <w:tc>
          <w:tcPr>
            <w:tcW w:w="3331" w:type="dxa"/>
            <w:vAlign w:val="center"/>
          </w:tcPr>
          <w:p w14:paraId="3B7C5130"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Within 10s</w:t>
            </w:r>
          </w:p>
        </w:tc>
      </w:tr>
      <w:tr w:rsidR="00926F66" w14:paraId="44690573" w14:textId="77777777">
        <w:trPr>
          <w:trHeight w:val="379"/>
          <w:jc w:val="center"/>
        </w:trPr>
        <w:tc>
          <w:tcPr>
            <w:tcW w:w="2092" w:type="dxa"/>
            <w:vAlign w:val="center"/>
          </w:tcPr>
          <w:p w14:paraId="5658CE3D"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Signal Availability</w:t>
            </w:r>
          </w:p>
        </w:tc>
        <w:tc>
          <w:tcPr>
            <w:tcW w:w="3306" w:type="dxa"/>
            <w:vAlign w:val="center"/>
          </w:tcPr>
          <w:p w14:paraId="27ECEC47"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99.8%</w:t>
            </w:r>
          </w:p>
        </w:tc>
        <w:tc>
          <w:tcPr>
            <w:tcW w:w="3331" w:type="dxa"/>
            <w:vAlign w:val="center"/>
          </w:tcPr>
          <w:p w14:paraId="47312BC5"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99.8%</w:t>
            </w:r>
          </w:p>
        </w:tc>
      </w:tr>
      <w:tr w:rsidR="00926F66" w14:paraId="6876EE4A" w14:textId="77777777">
        <w:trPr>
          <w:trHeight w:val="393"/>
          <w:jc w:val="center"/>
        </w:trPr>
        <w:tc>
          <w:tcPr>
            <w:tcW w:w="2092" w:type="dxa"/>
            <w:vAlign w:val="center"/>
          </w:tcPr>
          <w:p w14:paraId="0C02E14D" w14:textId="77777777" w:rsidR="00926F66" w:rsidRDefault="00D958AE">
            <w:pPr>
              <w:pStyle w:val="Tableheading"/>
              <w:suppressAutoHyphens/>
              <w:spacing w:before="60" w:after="60" w:line="216" w:lineRule="atLeast"/>
              <w:jc w:val="center"/>
              <w:rPr>
                <w:rFonts w:eastAsiaTheme="minorHAnsi"/>
                <w:color w:val="00558C"/>
                <w:lang w:val="fr-FR"/>
              </w:rPr>
            </w:pPr>
            <w:r>
              <w:rPr>
                <w:rFonts w:eastAsiaTheme="minorHAnsi"/>
                <w:color w:val="00558C"/>
                <w:lang w:val="fr-FR"/>
              </w:rPr>
              <w:t>Continuity</w:t>
            </w:r>
          </w:p>
        </w:tc>
        <w:tc>
          <w:tcPr>
            <w:tcW w:w="3306" w:type="dxa"/>
            <w:vAlign w:val="center"/>
          </w:tcPr>
          <w:p w14:paraId="6589F640"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N/A</w:t>
            </w:r>
          </w:p>
        </w:tc>
        <w:tc>
          <w:tcPr>
            <w:tcW w:w="3331" w:type="dxa"/>
            <w:vAlign w:val="center"/>
          </w:tcPr>
          <w:p w14:paraId="78B8E6B0" w14:textId="77777777" w:rsidR="00926F66" w:rsidRDefault="00D958AE">
            <w:pPr>
              <w:pStyle w:val="Tabletext"/>
              <w:suppressAutoHyphens/>
              <w:spacing w:before="60" w:after="60" w:line="216" w:lineRule="atLeast"/>
              <w:jc w:val="center"/>
              <w:rPr>
                <w:rFonts w:eastAsiaTheme="minorHAnsi"/>
                <w:lang w:val="fr-FR"/>
              </w:rPr>
            </w:pPr>
            <w:r>
              <w:rPr>
                <w:rFonts w:eastAsiaTheme="minorHAnsi"/>
                <w:lang w:val="fr-FR"/>
              </w:rPr>
              <w:t>99.97</w:t>
            </w:r>
            <w:proofErr w:type="gramStart"/>
            <w:r>
              <w:rPr>
                <w:rFonts w:eastAsiaTheme="minorHAnsi"/>
                <w:lang w:val="fr-FR"/>
              </w:rPr>
              <w:t>%(</w:t>
            </w:r>
            <w:proofErr w:type="gramEnd"/>
            <w:r>
              <w:rPr>
                <w:rFonts w:eastAsiaTheme="minorHAnsi"/>
                <w:lang w:val="fr-FR"/>
              </w:rPr>
              <w:t>over 15 min)</w:t>
            </w:r>
          </w:p>
        </w:tc>
      </w:tr>
    </w:tbl>
    <w:p w14:paraId="35A06C91" w14:textId="77777777" w:rsidR="00926F66" w:rsidRDefault="00926F66">
      <w:pPr>
        <w:spacing w:after="120" w:line="216" w:lineRule="atLeast"/>
        <w:jc w:val="both"/>
        <w:rPr>
          <w:sz w:val="22"/>
          <w:lang w:eastAsia="zh-CN"/>
        </w:rPr>
      </w:pPr>
    </w:p>
    <w:p w14:paraId="6671CECA" w14:textId="77777777" w:rsidR="00926F66" w:rsidRDefault="00D958AE">
      <w:pPr>
        <w:spacing w:after="120" w:line="216" w:lineRule="atLeast"/>
        <w:jc w:val="both"/>
        <w:rPr>
          <w:sz w:val="22"/>
          <w:lang w:val="en-US" w:eastAsia="zh-CN"/>
        </w:rPr>
      </w:pPr>
      <w:r>
        <w:rPr>
          <w:rFonts w:hint="eastAsia"/>
          <w:sz w:val="22"/>
          <w:lang w:val="en-US" w:eastAsia="zh-CN"/>
        </w:rPr>
        <w:t>Moreover, IMO Resolution A.1046(27) requires that governments or organizations owning and operating the recognized radionavigation systems should comply with the following points:</w:t>
      </w:r>
    </w:p>
    <w:p w14:paraId="37170C9A" w14:textId="77777777" w:rsidR="00926F66" w:rsidRDefault="00D958AE">
      <w:pPr>
        <w:spacing w:after="120" w:line="216" w:lineRule="atLeast"/>
        <w:jc w:val="both"/>
        <w:rPr>
          <w:sz w:val="22"/>
          <w:lang w:val="en-US" w:eastAsia="zh-CN"/>
        </w:rPr>
      </w:pPr>
      <w:r>
        <w:rPr>
          <w:rFonts w:hint="eastAsia"/>
          <w:sz w:val="22"/>
          <w:lang w:val="en-US" w:eastAsia="zh-CN"/>
        </w:rPr>
        <w:lastRenderedPageBreak/>
        <w:t>•</w:t>
      </w:r>
      <w:r>
        <w:rPr>
          <w:rFonts w:hint="eastAsia"/>
          <w:sz w:val="22"/>
          <w:lang w:val="en-US" w:eastAsia="zh-CN"/>
        </w:rPr>
        <w:t xml:space="preserve"> The government or organization providing and operating the system has stated formally that the system is operational and available for use by merchant shipping.</w:t>
      </w:r>
    </w:p>
    <w:p w14:paraId="0A4B3508"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The continued provision of the service is assured.</w:t>
      </w:r>
    </w:p>
    <w:p w14:paraId="023E3985"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The system is able to provide position information within the declared coverage area with a performance not less than that established in the present resolution.</w:t>
      </w:r>
    </w:p>
    <w:p w14:paraId="28314CFA"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Adequate arrangements have been made for publication of the characteristics and parameters of the system and of its status.</w:t>
      </w:r>
    </w:p>
    <w:p w14:paraId="0662EC5E"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Adequate arrangements have been made to protect the safety of navigation should it be necessary to </w:t>
      </w:r>
    </w:p>
    <w:p w14:paraId="1C127897" w14:textId="77777777" w:rsidR="00926F66" w:rsidRDefault="00D958AE">
      <w:pPr>
        <w:spacing w:after="120" w:line="216" w:lineRule="atLeast"/>
        <w:jc w:val="both"/>
        <w:rPr>
          <w:sz w:val="22"/>
          <w:lang w:val="en-US" w:eastAsia="zh-CN"/>
        </w:rPr>
      </w:pPr>
      <w:r>
        <w:rPr>
          <w:rFonts w:hint="eastAsia"/>
          <w:sz w:val="22"/>
          <w:lang w:val="en-US" w:eastAsia="zh-CN"/>
        </w:rPr>
        <w:t xml:space="preserve">introduce changes in the characteristics or parameters of the system that could adversely affect the </w:t>
      </w:r>
    </w:p>
    <w:p w14:paraId="6B8A9E85" w14:textId="0E9A2FDA" w:rsidR="00926F66" w:rsidRDefault="00D958AE">
      <w:pPr>
        <w:spacing w:after="120" w:line="216" w:lineRule="atLeast"/>
        <w:jc w:val="both"/>
        <w:rPr>
          <w:sz w:val="22"/>
          <w:lang w:val="en-US" w:eastAsia="zh-CN"/>
        </w:rPr>
      </w:pPr>
      <w:r>
        <w:rPr>
          <w:rFonts w:hint="eastAsia"/>
          <w:sz w:val="22"/>
          <w:lang w:val="en-US" w:eastAsia="zh-CN"/>
        </w:rPr>
        <w:t>performance of shipborne receiver equipment.</w:t>
      </w:r>
    </w:p>
    <w:p w14:paraId="01E46446" w14:textId="0CC8CE2C" w:rsidR="00926F66" w:rsidRPr="001B75A5" w:rsidRDefault="00D958AE" w:rsidP="001B75A5">
      <w:pPr>
        <w:pStyle w:val="Heading2"/>
        <w:spacing w:after="200"/>
        <w:rPr>
          <w:rFonts w:ascii="Calibri" w:hAnsi="Calibri"/>
          <w:bCs w:val="0"/>
          <w:color w:val="00558C"/>
          <w:lang w:val="en-US" w:eastAsia="zh-CN"/>
        </w:rPr>
      </w:pPr>
      <w:bookmarkStart w:id="20" w:name="_Toc31104"/>
      <w:bookmarkStart w:id="21" w:name="_Toc30740"/>
      <w:r>
        <w:rPr>
          <w:rFonts w:ascii="Calibri" w:hAnsi="Calibri" w:hint="eastAsia"/>
          <w:bCs w:val="0"/>
          <w:color w:val="00558C"/>
          <w:lang w:val="en-US" w:eastAsia="zh-CN"/>
        </w:rPr>
        <w:t>I</w:t>
      </w:r>
      <w:r>
        <w:rPr>
          <w:rFonts w:ascii="Calibri" w:hAnsi="Calibri"/>
          <w:bCs w:val="0"/>
          <w:color w:val="00558C"/>
          <w:lang w:val="en-US" w:eastAsia="zh-CN"/>
        </w:rPr>
        <w:t>MO Resolution</w:t>
      </w:r>
      <w:r>
        <w:rPr>
          <w:rFonts w:ascii="Calibri" w:hAnsi="Calibri" w:hint="eastAsia"/>
          <w:bCs w:val="0"/>
          <w:color w:val="00558C"/>
          <w:lang w:val="en-US" w:eastAsia="zh-CN"/>
        </w:rPr>
        <w:t xml:space="preserve"> </w:t>
      </w:r>
      <w:r>
        <w:rPr>
          <w:rFonts w:ascii="Calibri" w:hAnsi="Calibri"/>
          <w:bCs w:val="0"/>
          <w:color w:val="00558C"/>
        </w:rPr>
        <w:t>a.915(22)</w:t>
      </w:r>
      <w:r>
        <w:rPr>
          <w:rFonts w:ascii="Calibri" w:hAnsi="Calibri"/>
          <w:bCs w:val="0"/>
          <w:color w:val="00558C"/>
          <w:lang w:val="en-US" w:eastAsia="zh-CN"/>
        </w:rPr>
        <w:t xml:space="preserve">   Requirements</w:t>
      </w:r>
      <w:bookmarkEnd w:id="20"/>
      <w:bookmarkEnd w:id="21"/>
    </w:p>
    <w:p w14:paraId="31E77027" w14:textId="77777777" w:rsidR="00926F66" w:rsidRDefault="00D958AE">
      <w:pPr>
        <w:spacing w:after="120" w:line="216" w:lineRule="atLeast"/>
        <w:jc w:val="both"/>
        <w:rPr>
          <w:sz w:val="22"/>
          <w:lang w:val="en-US" w:eastAsia="zh-CN"/>
        </w:rPr>
      </w:pPr>
      <w:r>
        <w:rPr>
          <w:rFonts w:hint="eastAsia"/>
          <w:sz w:val="22"/>
          <w:lang w:val="en-US" w:eastAsia="zh-CN"/>
        </w:rPr>
        <w:t>T</w:t>
      </w:r>
      <w:r>
        <w:rPr>
          <w:sz w:val="22"/>
          <w:lang w:eastAsia="zh-CN"/>
        </w:rPr>
        <w:t xml:space="preserve">he IMO Resolution A.915(22) </w:t>
      </w:r>
      <w:r>
        <w:rPr>
          <w:rFonts w:hint="eastAsia"/>
          <w:sz w:val="22"/>
          <w:lang w:val="en-US" w:eastAsia="zh-CN"/>
        </w:rPr>
        <w:t xml:space="preserve">established general requirements, operational requirements, institutional requirements and transitional requirements for the WWRNS GNSS elements after </w:t>
      </w:r>
      <w:r>
        <w:rPr>
          <w:sz w:val="22"/>
          <w:lang w:val="en-US" w:eastAsia="zh-CN"/>
        </w:rPr>
        <w:t>2001, the</w:t>
      </w:r>
      <w:r>
        <w:rPr>
          <w:rFonts w:hint="eastAsia"/>
          <w:sz w:val="22"/>
          <w:lang w:val="en-US" w:eastAsia="zh-CN"/>
        </w:rPr>
        <w:t xml:space="preserve"> requirements can be </w:t>
      </w:r>
      <w:r>
        <w:rPr>
          <w:sz w:val="22"/>
          <w:lang w:val="en-US" w:eastAsia="zh-CN"/>
        </w:rPr>
        <w:t>summarized</w:t>
      </w:r>
      <w:r>
        <w:rPr>
          <w:rFonts w:hint="eastAsia"/>
          <w:sz w:val="22"/>
          <w:lang w:val="en-US" w:eastAsia="zh-CN"/>
        </w:rPr>
        <w:t xml:space="preserve"> below:</w:t>
      </w:r>
    </w:p>
    <w:p w14:paraId="16C64DC8"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A future GNSS should primarily serve the operational user requirements </w:t>
      </w:r>
      <w:r>
        <w:rPr>
          <w:sz w:val="22"/>
          <w:lang w:val="en-US" w:eastAsia="zh-CN"/>
        </w:rPr>
        <w:t>for general</w:t>
      </w:r>
      <w:r>
        <w:rPr>
          <w:rFonts w:hint="eastAsia"/>
          <w:sz w:val="22"/>
          <w:lang w:val="en-US" w:eastAsia="zh-CN"/>
        </w:rPr>
        <w:t xml:space="preserve"> navigation. This includes navigation in </w:t>
      </w:r>
      <w:r>
        <w:rPr>
          <w:sz w:val="22"/>
          <w:lang w:val="en-US" w:eastAsia="zh-CN"/>
        </w:rPr>
        <w:t>harbor</w:t>
      </w:r>
      <w:r>
        <w:rPr>
          <w:rFonts w:hint="eastAsia"/>
          <w:sz w:val="22"/>
          <w:lang w:val="en-US" w:eastAsia="zh-CN"/>
        </w:rPr>
        <w:t xml:space="preserve"> entrances and </w:t>
      </w:r>
      <w:r>
        <w:rPr>
          <w:sz w:val="22"/>
          <w:lang w:val="en-US" w:eastAsia="zh-CN"/>
        </w:rPr>
        <w:t>approaches, and</w:t>
      </w:r>
      <w:r>
        <w:rPr>
          <w:rFonts w:hint="eastAsia"/>
          <w:sz w:val="22"/>
          <w:lang w:val="en-US" w:eastAsia="zh-CN"/>
        </w:rPr>
        <w:t xml:space="preserve"> other waters in which navigation is restricted.</w:t>
      </w:r>
    </w:p>
    <w:p w14:paraId="50A2B252" w14:textId="77777777" w:rsidR="00926F66" w:rsidRDefault="00D958AE">
      <w:pPr>
        <w:spacing w:after="120" w:line="216" w:lineRule="atLeast"/>
        <w:jc w:val="both"/>
        <w:rPr>
          <w:sz w:val="22"/>
          <w:lang w:val="en-US" w:eastAsia="zh-CN"/>
        </w:rPr>
      </w:pPr>
      <w:r>
        <w:rPr>
          <w:rFonts w:hint="eastAsia"/>
          <w:sz w:val="22"/>
          <w:lang w:val="en-US" w:eastAsia="zh-CN"/>
        </w:rPr>
        <w:t>•</w:t>
      </w:r>
      <w:r>
        <w:rPr>
          <w:rFonts w:hint="eastAsia"/>
          <w:sz w:val="22"/>
          <w:lang w:val="en-US" w:eastAsia="zh-CN"/>
        </w:rPr>
        <w:t xml:space="preserve"> </w:t>
      </w:r>
      <w:r>
        <w:rPr>
          <w:sz w:val="22"/>
          <w:lang w:val="en-US" w:eastAsia="zh-CN"/>
        </w:rPr>
        <w:t>A future GNSS should have the operational and institutional capability to meet additional area-specific requirements through local augmentation, if this capability is not otherwise provided. Augmentation provisions should be harmonized worldwide to avoid the necessity of carrying more than one shipborne receiver or other devices.</w:t>
      </w:r>
    </w:p>
    <w:p w14:paraId="0C9FC444" w14:textId="77777777" w:rsidR="00926F66" w:rsidRDefault="00D958AE">
      <w:pPr>
        <w:spacing w:after="120" w:line="216" w:lineRule="atLeast"/>
        <w:jc w:val="both"/>
        <w:rPr>
          <w:sz w:val="22"/>
          <w:lang w:val="en-US" w:eastAsia="zh-CN" w:bidi="ar"/>
        </w:rPr>
      </w:pPr>
      <w:r>
        <w:rPr>
          <w:rFonts w:hint="eastAsia"/>
          <w:sz w:val="22"/>
          <w:lang w:val="en-US" w:eastAsia="zh-CN"/>
        </w:rPr>
        <w:t>•</w:t>
      </w:r>
      <w:r>
        <w:rPr>
          <w:rFonts w:hint="eastAsia"/>
          <w:sz w:val="22"/>
          <w:lang w:val="en-US" w:eastAsia="zh-CN"/>
        </w:rPr>
        <w:t xml:space="preserve"> </w:t>
      </w:r>
      <w:r>
        <w:rPr>
          <w:rFonts w:hint="eastAsia"/>
          <w:sz w:val="22"/>
          <w:lang w:val="en-US" w:eastAsia="zh-CN" w:bidi="ar"/>
        </w:rPr>
        <w:t xml:space="preserve">A regional satellite navigation system that is fully operational may be recognized as a component of the </w:t>
      </w:r>
      <w:r>
        <w:rPr>
          <w:rFonts w:hint="eastAsia"/>
          <w:sz w:val="22"/>
          <w:lang w:val="en-US" w:eastAsia="zh-CN"/>
        </w:rPr>
        <w:t>WWRNS</w:t>
      </w:r>
      <w:r>
        <w:rPr>
          <w:rFonts w:hint="eastAsia"/>
          <w:sz w:val="22"/>
          <w:lang w:val="en-US" w:eastAsia="zh-CN" w:bidi="ar"/>
        </w:rPr>
        <w:t xml:space="preserve">. </w:t>
      </w:r>
    </w:p>
    <w:p w14:paraId="68391B53" w14:textId="77777777" w:rsidR="00926F66" w:rsidRDefault="00D958AE">
      <w:pPr>
        <w:spacing w:after="120" w:line="216" w:lineRule="atLeast"/>
        <w:jc w:val="both"/>
        <w:rPr>
          <w:sz w:val="22"/>
          <w:lang w:eastAsia="zh-CN"/>
        </w:rPr>
      </w:pPr>
      <w:r>
        <w:rPr>
          <w:sz w:val="22"/>
          <w:lang w:val="en-US" w:eastAsia="zh-CN"/>
        </w:rPr>
        <w:t>Therefore, the</w:t>
      </w:r>
      <w:r>
        <w:rPr>
          <w:sz w:val="22"/>
          <w:lang w:eastAsia="zh-CN"/>
        </w:rPr>
        <w:t xml:space="preserve"> administration may consider if the</w:t>
      </w:r>
      <w:r>
        <w:rPr>
          <w:rFonts w:hint="eastAsia"/>
          <w:sz w:val="22"/>
          <w:lang w:val="en-US" w:eastAsia="zh-CN"/>
        </w:rPr>
        <w:t xml:space="preserve"> above</w:t>
      </w:r>
      <w:r>
        <w:rPr>
          <w:sz w:val="22"/>
          <w:lang w:eastAsia="zh-CN"/>
        </w:rPr>
        <w:t xml:space="preserve"> requirements should be fulfilled and documented by the GNSS satellite-based PPP service provider. This may possibly be achieved by using the appropriate IALA recommended methods</w:t>
      </w:r>
      <w:r>
        <w:rPr>
          <w:rFonts w:hint="eastAsia"/>
          <w:sz w:val="22"/>
          <w:lang w:eastAsia="zh-CN"/>
        </w:rPr>
        <w:t>.</w:t>
      </w:r>
    </w:p>
    <w:p w14:paraId="71DA28F3" w14:textId="77777777" w:rsidR="00926F66" w:rsidRDefault="00D958AE">
      <w:pPr>
        <w:spacing w:after="120" w:line="216" w:lineRule="atLeast"/>
        <w:jc w:val="both"/>
        <w:rPr>
          <w:sz w:val="22"/>
          <w:lang w:eastAsia="zh-CN"/>
        </w:rPr>
      </w:pPr>
      <w:r>
        <w:rPr>
          <w:sz w:val="22"/>
          <w:lang w:eastAsia="zh-CN"/>
        </w:rPr>
        <w:t>The list of service parameters required for a complete characterization of a GNSS satellite-based PPP service are derived from the list in IMO Resolution A.915(22) and IALA Guideline 1127.</w:t>
      </w:r>
    </w:p>
    <w:p w14:paraId="5961DE66" w14:textId="77777777" w:rsidR="00926F66" w:rsidRDefault="00D958AE">
      <w:pPr>
        <w:pStyle w:val="Tablecaption"/>
        <w:numPr>
          <w:ilvl w:val="0"/>
          <w:numId w:val="20"/>
        </w:numPr>
        <w:suppressAutoHyphens/>
        <w:spacing w:before="240" w:line="216" w:lineRule="atLeast"/>
        <w:jc w:val="center"/>
        <w:rPr>
          <w:rFonts w:eastAsiaTheme="minorHAnsi"/>
          <w:b w:val="0"/>
          <w:u w:val="none"/>
          <w:lang w:eastAsia="zh-CN"/>
        </w:rPr>
      </w:pPr>
      <w:r>
        <w:rPr>
          <w:rFonts w:eastAsiaTheme="minorHAnsi" w:hint="eastAsia"/>
          <w:b w:val="0"/>
          <w:u w:val="none"/>
          <w:lang w:eastAsia="zh-CN"/>
        </w:rPr>
        <w:t xml:space="preserve">IMO Resolution A.915(22) service </w:t>
      </w:r>
      <w:r>
        <w:rPr>
          <w:rFonts w:eastAsiaTheme="minorHAnsi"/>
          <w:b w:val="0"/>
          <w:u w:val="none"/>
          <w:lang w:eastAsia="zh-CN"/>
        </w:rPr>
        <w:t>requirements</w:t>
      </w:r>
    </w:p>
    <w:tbl>
      <w:tblPr>
        <w:tblW w:w="0" w:type="auto"/>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5"/>
        <w:gridCol w:w="1079"/>
        <w:gridCol w:w="849"/>
        <w:gridCol w:w="849"/>
        <w:gridCol w:w="1442"/>
        <w:gridCol w:w="850"/>
        <w:gridCol w:w="1264"/>
        <w:gridCol w:w="1190"/>
        <w:gridCol w:w="914"/>
        <w:gridCol w:w="713"/>
      </w:tblGrid>
      <w:tr w:rsidR="00926F66" w14:paraId="29A59B6E" w14:textId="77777777">
        <w:trPr>
          <w:trHeight w:val="276"/>
        </w:trPr>
        <w:tc>
          <w:tcPr>
            <w:tcW w:w="1175" w:type="dxa"/>
            <w:noWrap/>
            <w:vAlign w:val="center"/>
          </w:tcPr>
          <w:p w14:paraId="1A9DCD18" w14:textId="77777777" w:rsidR="00926F66" w:rsidRDefault="00926F66">
            <w:pPr>
              <w:spacing w:after="120" w:line="216" w:lineRule="atLeast"/>
              <w:jc w:val="both"/>
              <w:rPr>
                <w:sz w:val="22"/>
                <w:lang w:eastAsia="zh-CN"/>
              </w:rPr>
            </w:pPr>
          </w:p>
        </w:tc>
        <w:tc>
          <w:tcPr>
            <w:tcW w:w="5069" w:type="dxa"/>
            <w:gridSpan w:val="5"/>
            <w:noWrap/>
            <w:vAlign w:val="center"/>
          </w:tcPr>
          <w:p w14:paraId="32D1C39F"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System level parameters</w:t>
            </w:r>
          </w:p>
        </w:tc>
        <w:tc>
          <w:tcPr>
            <w:tcW w:w="4081" w:type="dxa"/>
            <w:gridSpan w:val="4"/>
            <w:noWrap/>
            <w:vAlign w:val="center"/>
          </w:tcPr>
          <w:p w14:paraId="344A838E" w14:textId="77777777" w:rsidR="00926F66" w:rsidRDefault="00D958AE">
            <w:pPr>
              <w:pStyle w:val="Tableheading"/>
              <w:suppressAutoHyphens/>
              <w:spacing w:before="60" w:after="60" w:line="216" w:lineRule="atLeast"/>
              <w:jc w:val="center"/>
              <w:rPr>
                <w:rFonts w:eastAsiaTheme="minorHAnsi"/>
                <w:color w:val="00558C"/>
                <w:lang w:val="en-GB" w:eastAsia="zh-CN"/>
              </w:rPr>
            </w:pPr>
            <w:r>
              <w:rPr>
                <w:rFonts w:eastAsiaTheme="minorHAnsi" w:hint="eastAsia"/>
                <w:color w:val="00558C"/>
                <w:lang w:eastAsia="zh-CN"/>
              </w:rPr>
              <w:t>Service level parameters</w:t>
            </w:r>
          </w:p>
        </w:tc>
      </w:tr>
      <w:tr w:rsidR="00926F66" w14:paraId="3FBB6486" w14:textId="77777777">
        <w:trPr>
          <w:trHeight w:val="276"/>
        </w:trPr>
        <w:tc>
          <w:tcPr>
            <w:tcW w:w="1175" w:type="dxa"/>
            <w:noWrap/>
            <w:vAlign w:val="center"/>
          </w:tcPr>
          <w:p w14:paraId="51489151" w14:textId="77777777" w:rsidR="00926F66" w:rsidRDefault="00926F66">
            <w:pPr>
              <w:spacing w:after="120" w:line="216" w:lineRule="atLeast"/>
              <w:jc w:val="both"/>
              <w:rPr>
                <w:sz w:val="22"/>
                <w:lang w:eastAsia="zh-CN"/>
              </w:rPr>
            </w:pPr>
          </w:p>
        </w:tc>
        <w:tc>
          <w:tcPr>
            <w:tcW w:w="1928" w:type="dxa"/>
            <w:gridSpan w:val="2"/>
            <w:noWrap/>
            <w:vAlign w:val="center"/>
          </w:tcPr>
          <w:p w14:paraId="67FBBFC4"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Accuracy</w:t>
            </w:r>
          </w:p>
        </w:tc>
        <w:tc>
          <w:tcPr>
            <w:tcW w:w="3141" w:type="dxa"/>
            <w:gridSpan w:val="3"/>
            <w:noWrap/>
            <w:vAlign w:val="center"/>
          </w:tcPr>
          <w:p w14:paraId="3FF8BF42"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Integrity</w:t>
            </w:r>
          </w:p>
        </w:tc>
        <w:tc>
          <w:tcPr>
            <w:tcW w:w="1264" w:type="dxa"/>
            <w:vMerge w:val="restart"/>
            <w:vAlign w:val="center"/>
          </w:tcPr>
          <w:p w14:paraId="44CE26E3"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 xml:space="preserve">Availability </w:t>
            </w:r>
          </w:p>
          <w:p w14:paraId="33B69920"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 per 30 days</w:t>
            </w:r>
          </w:p>
        </w:tc>
        <w:tc>
          <w:tcPr>
            <w:tcW w:w="1190" w:type="dxa"/>
            <w:vMerge w:val="restart"/>
            <w:vAlign w:val="center"/>
          </w:tcPr>
          <w:p w14:paraId="7F1D1F1D"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Continuity</w:t>
            </w:r>
          </w:p>
          <w:p w14:paraId="1B3F881C"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 over 3hours</w:t>
            </w:r>
          </w:p>
        </w:tc>
        <w:tc>
          <w:tcPr>
            <w:tcW w:w="914" w:type="dxa"/>
            <w:vMerge w:val="restart"/>
            <w:noWrap/>
            <w:vAlign w:val="center"/>
          </w:tcPr>
          <w:p w14:paraId="6F55554A"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Coverage</w:t>
            </w:r>
          </w:p>
        </w:tc>
        <w:tc>
          <w:tcPr>
            <w:tcW w:w="713" w:type="dxa"/>
            <w:vMerge w:val="restart"/>
            <w:vAlign w:val="center"/>
          </w:tcPr>
          <w:p w14:paraId="37B5DDC9"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Fix interval2</w:t>
            </w:r>
          </w:p>
          <w:p w14:paraId="570A430E"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(seconds)</w:t>
            </w:r>
          </w:p>
        </w:tc>
      </w:tr>
      <w:tr w:rsidR="00926F66" w14:paraId="08A96CC4" w14:textId="77777777">
        <w:trPr>
          <w:trHeight w:val="860"/>
        </w:trPr>
        <w:tc>
          <w:tcPr>
            <w:tcW w:w="1175" w:type="dxa"/>
            <w:noWrap/>
            <w:vAlign w:val="center"/>
          </w:tcPr>
          <w:p w14:paraId="130C4CDD" w14:textId="77777777" w:rsidR="00926F66" w:rsidRDefault="00926F66">
            <w:pPr>
              <w:spacing w:after="120" w:line="216" w:lineRule="atLeast"/>
              <w:jc w:val="both"/>
              <w:rPr>
                <w:sz w:val="22"/>
                <w:lang w:eastAsia="zh-CN"/>
              </w:rPr>
            </w:pPr>
          </w:p>
        </w:tc>
        <w:tc>
          <w:tcPr>
            <w:tcW w:w="1079" w:type="dxa"/>
            <w:vAlign w:val="center"/>
          </w:tcPr>
          <w:p w14:paraId="59ED6824"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Horizontal</w:t>
            </w:r>
          </w:p>
          <w:p w14:paraId="03C10D37"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w:t>
            </w:r>
            <w:proofErr w:type="spellStart"/>
            <w:r>
              <w:rPr>
                <w:rFonts w:eastAsiaTheme="minorHAnsi" w:hint="eastAsia"/>
                <w:color w:val="00558C"/>
                <w:lang w:eastAsia="zh-CN"/>
              </w:rPr>
              <w:t>metres</w:t>
            </w:r>
            <w:proofErr w:type="spellEnd"/>
            <w:r>
              <w:rPr>
                <w:rFonts w:eastAsiaTheme="minorHAnsi" w:hint="eastAsia"/>
                <w:color w:val="00558C"/>
                <w:lang w:eastAsia="zh-CN"/>
              </w:rPr>
              <w:t xml:space="preserve">) </w:t>
            </w:r>
          </w:p>
        </w:tc>
        <w:tc>
          <w:tcPr>
            <w:tcW w:w="849" w:type="dxa"/>
            <w:vAlign w:val="center"/>
          </w:tcPr>
          <w:p w14:paraId="2024AC2F"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Vertical</w:t>
            </w:r>
          </w:p>
          <w:p w14:paraId="39EE3934"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w:t>
            </w:r>
            <w:proofErr w:type="spellStart"/>
            <w:r>
              <w:rPr>
                <w:rFonts w:eastAsiaTheme="minorHAnsi" w:hint="eastAsia"/>
                <w:color w:val="00558C"/>
                <w:lang w:eastAsia="zh-CN"/>
              </w:rPr>
              <w:t>metres</w:t>
            </w:r>
            <w:proofErr w:type="spellEnd"/>
            <w:r>
              <w:rPr>
                <w:rFonts w:eastAsiaTheme="minorHAnsi" w:hint="eastAsia"/>
                <w:color w:val="00558C"/>
                <w:lang w:eastAsia="zh-CN"/>
              </w:rPr>
              <w:t>)</w:t>
            </w:r>
          </w:p>
        </w:tc>
        <w:tc>
          <w:tcPr>
            <w:tcW w:w="849" w:type="dxa"/>
            <w:vAlign w:val="center"/>
          </w:tcPr>
          <w:p w14:paraId="0315473A"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Alert limit</w:t>
            </w:r>
            <w:r>
              <w:rPr>
                <w:rFonts w:eastAsiaTheme="minorHAnsi" w:hint="eastAsia"/>
                <w:color w:val="00558C"/>
                <w:lang w:eastAsia="zh-CN"/>
              </w:rPr>
              <w:br/>
              <w:t>(</w:t>
            </w:r>
            <w:proofErr w:type="spellStart"/>
            <w:r>
              <w:rPr>
                <w:rFonts w:eastAsiaTheme="minorHAnsi" w:hint="eastAsia"/>
                <w:color w:val="00558C"/>
                <w:lang w:eastAsia="zh-CN"/>
              </w:rPr>
              <w:t>metres</w:t>
            </w:r>
            <w:proofErr w:type="spellEnd"/>
            <w:r>
              <w:rPr>
                <w:rFonts w:eastAsiaTheme="minorHAnsi" w:hint="eastAsia"/>
                <w:color w:val="00558C"/>
                <w:lang w:eastAsia="zh-CN"/>
              </w:rPr>
              <w:t xml:space="preserve">) </w:t>
            </w:r>
          </w:p>
        </w:tc>
        <w:tc>
          <w:tcPr>
            <w:tcW w:w="1442" w:type="dxa"/>
            <w:vAlign w:val="center"/>
          </w:tcPr>
          <w:p w14:paraId="625A2C8C"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 xml:space="preserve"> Time to alarm2(seconds)</w:t>
            </w:r>
          </w:p>
        </w:tc>
        <w:tc>
          <w:tcPr>
            <w:tcW w:w="850" w:type="dxa"/>
            <w:vAlign w:val="center"/>
          </w:tcPr>
          <w:p w14:paraId="386BE4B5"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 xml:space="preserve"> Integrity risk (per 3 hours)</w:t>
            </w:r>
          </w:p>
        </w:tc>
        <w:tc>
          <w:tcPr>
            <w:tcW w:w="1264" w:type="dxa"/>
            <w:vMerge/>
            <w:vAlign w:val="center"/>
          </w:tcPr>
          <w:p w14:paraId="1E31C92D" w14:textId="77777777" w:rsidR="00926F66" w:rsidRDefault="00926F66">
            <w:pPr>
              <w:suppressAutoHyphens/>
              <w:spacing w:before="60" w:after="60" w:line="216" w:lineRule="atLeast"/>
              <w:rPr>
                <w:b/>
                <w:color w:val="407EC9"/>
                <w:sz w:val="20"/>
                <w:lang w:val="en-US"/>
              </w:rPr>
            </w:pPr>
          </w:p>
        </w:tc>
        <w:tc>
          <w:tcPr>
            <w:tcW w:w="1190" w:type="dxa"/>
            <w:vMerge/>
            <w:vAlign w:val="center"/>
          </w:tcPr>
          <w:p w14:paraId="76FF7985" w14:textId="77777777" w:rsidR="00926F66" w:rsidRDefault="00926F66">
            <w:pPr>
              <w:suppressAutoHyphens/>
              <w:spacing w:before="60" w:after="60" w:line="216" w:lineRule="atLeast"/>
              <w:rPr>
                <w:b/>
                <w:color w:val="407EC9"/>
                <w:sz w:val="20"/>
                <w:lang w:val="en-US"/>
              </w:rPr>
            </w:pPr>
          </w:p>
        </w:tc>
        <w:tc>
          <w:tcPr>
            <w:tcW w:w="914" w:type="dxa"/>
            <w:vMerge/>
            <w:noWrap/>
            <w:vAlign w:val="center"/>
          </w:tcPr>
          <w:p w14:paraId="41E5C9AB" w14:textId="77777777" w:rsidR="00926F66" w:rsidRDefault="00926F66">
            <w:pPr>
              <w:suppressAutoHyphens/>
              <w:spacing w:before="60" w:after="60" w:line="216" w:lineRule="atLeast"/>
              <w:rPr>
                <w:b/>
                <w:color w:val="407EC9"/>
                <w:sz w:val="20"/>
                <w:lang w:val="en-US"/>
              </w:rPr>
            </w:pPr>
          </w:p>
        </w:tc>
        <w:tc>
          <w:tcPr>
            <w:tcW w:w="713" w:type="dxa"/>
            <w:vMerge/>
            <w:vAlign w:val="center"/>
          </w:tcPr>
          <w:p w14:paraId="277683C2" w14:textId="77777777" w:rsidR="00926F66" w:rsidRDefault="00926F66">
            <w:pPr>
              <w:suppressAutoHyphens/>
              <w:spacing w:before="60" w:after="60" w:line="216" w:lineRule="atLeast"/>
              <w:rPr>
                <w:b/>
                <w:color w:val="407EC9"/>
                <w:sz w:val="20"/>
                <w:lang w:val="en-US"/>
              </w:rPr>
            </w:pPr>
          </w:p>
        </w:tc>
      </w:tr>
      <w:tr w:rsidR="00926F66" w14:paraId="19886337" w14:textId="77777777">
        <w:trPr>
          <w:trHeight w:val="276"/>
        </w:trPr>
        <w:tc>
          <w:tcPr>
            <w:tcW w:w="1175" w:type="dxa"/>
            <w:noWrap/>
            <w:vAlign w:val="center"/>
          </w:tcPr>
          <w:p w14:paraId="66BE5306"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Operations</w:t>
            </w:r>
          </w:p>
        </w:tc>
        <w:tc>
          <w:tcPr>
            <w:tcW w:w="1928" w:type="dxa"/>
            <w:gridSpan w:val="2"/>
            <w:noWrap/>
            <w:vAlign w:val="center"/>
          </w:tcPr>
          <w:p w14:paraId="2E83F362" w14:textId="77777777" w:rsidR="00926F66" w:rsidRDefault="00D958AE">
            <w:pPr>
              <w:pStyle w:val="Tableheading"/>
              <w:suppressAutoHyphens/>
              <w:spacing w:before="60" w:after="60" w:line="216" w:lineRule="atLeast"/>
              <w:jc w:val="center"/>
              <w:rPr>
                <w:rFonts w:eastAsiaTheme="minorHAnsi"/>
                <w:color w:val="00558C"/>
                <w:lang w:val="en-GB" w:eastAsia="zh-CN"/>
              </w:rPr>
            </w:pPr>
            <w:r>
              <w:rPr>
                <w:rFonts w:eastAsiaTheme="minorHAnsi" w:hint="eastAsia"/>
                <w:color w:val="00558C"/>
                <w:lang w:val="en-GB" w:eastAsia="zh-CN"/>
              </w:rPr>
              <w:t>Relative accuracy</w:t>
            </w:r>
          </w:p>
        </w:tc>
        <w:tc>
          <w:tcPr>
            <w:tcW w:w="849" w:type="dxa"/>
            <w:noWrap/>
            <w:vAlign w:val="center"/>
          </w:tcPr>
          <w:p w14:paraId="171CC727" w14:textId="77777777" w:rsidR="00926F66" w:rsidRDefault="00926F66">
            <w:pPr>
              <w:spacing w:after="120" w:line="216" w:lineRule="atLeast"/>
              <w:jc w:val="both"/>
              <w:rPr>
                <w:sz w:val="22"/>
                <w:lang w:eastAsia="zh-CN"/>
              </w:rPr>
            </w:pPr>
          </w:p>
        </w:tc>
        <w:tc>
          <w:tcPr>
            <w:tcW w:w="1442" w:type="dxa"/>
            <w:noWrap/>
            <w:vAlign w:val="center"/>
          </w:tcPr>
          <w:p w14:paraId="4610E0C2" w14:textId="77777777" w:rsidR="00926F66" w:rsidRDefault="00926F66">
            <w:pPr>
              <w:spacing w:after="120" w:line="216" w:lineRule="atLeast"/>
              <w:jc w:val="both"/>
              <w:rPr>
                <w:sz w:val="22"/>
                <w:lang w:eastAsia="zh-CN"/>
              </w:rPr>
            </w:pPr>
          </w:p>
        </w:tc>
        <w:tc>
          <w:tcPr>
            <w:tcW w:w="850" w:type="dxa"/>
            <w:noWrap/>
            <w:vAlign w:val="center"/>
          </w:tcPr>
          <w:p w14:paraId="108B5828" w14:textId="77777777" w:rsidR="00926F66" w:rsidRDefault="00926F66">
            <w:pPr>
              <w:spacing w:after="120" w:line="216" w:lineRule="atLeast"/>
              <w:jc w:val="both"/>
              <w:rPr>
                <w:sz w:val="22"/>
                <w:lang w:eastAsia="zh-CN"/>
              </w:rPr>
            </w:pPr>
          </w:p>
        </w:tc>
        <w:tc>
          <w:tcPr>
            <w:tcW w:w="1264" w:type="dxa"/>
            <w:noWrap/>
            <w:vAlign w:val="center"/>
          </w:tcPr>
          <w:p w14:paraId="4CC1BCAA" w14:textId="77777777" w:rsidR="00926F66" w:rsidRDefault="00926F66">
            <w:pPr>
              <w:spacing w:after="120" w:line="216" w:lineRule="atLeast"/>
              <w:jc w:val="both"/>
              <w:rPr>
                <w:sz w:val="22"/>
                <w:lang w:eastAsia="zh-CN"/>
              </w:rPr>
            </w:pPr>
          </w:p>
        </w:tc>
        <w:tc>
          <w:tcPr>
            <w:tcW w:w="1190" w:type="dxa"/>
            <w:noWrap/>
            <w:vAlign w:val="center"/>
          </w:tcPr>
          <w:p w14:paraId="3F6FA032" w14:textId="77777777" w:rsidR="00926F66" w:rsidRDefault="00926F66">
            <w:pPr>
              <w:spacing w:after="120" w:line="216" w:lineRule="atLeast"/>
              <w:jc w:val="both"/>
              <w:rPr>
                <w:sz w:val="22"/>
                <w:lang w:eastAsia="zh-CN"/>
              </w:rPr>
            </w:pPr>
          </w:p>
        </w:tc>
        <w:tc>
          <w:tcPr>
            <w:tcW w:w="914" w:type="dxa"/>
            <w:noWrap/>
            <w:vAlign w:val="center"/>
          </w:tcPr>
          <w:p w14:paraId="38618138" w14:textId="77777777" w:rsidR="00926F66" w:rsidRDefault="00926F66">
            <w:pPr>
              <w:spacing w:after="120" w:line="216" w:lineRule="atLeast"/>
              <w:jc w:val="both"/>
              <w:rPr>
                <w:sz w:val="22"/>
                <w:lang w:eastAsia="zh-CN"/>
              </w:rPr>
            </w:pPr>
          </w:p>
        </w:tc>
        <w:tc>
          <w:tcPr>
            <w:tcW w:w="713" w:type="dxa"/>
            <w:noWrap/>
            <w:vAlign w:val="center"/>
          </w:tcPr>
          <w:p w14:paraId="0FA72022" w14:textId="77777777" w:rsidR="00926F66" w:rsidRDefault="00926F66">
            <w:pPr>
              <w:spacing w:after="120" w:line="216" w:lineRule="atLeast"/>
              <w:jc w:val="both"/>
              <w:rPr>
                <w:sz w:val="22"/>
                <w:lang w:eastAsia="zh-CN"/>
              </w:rPr>
            </w:pPr>
          </w:p>
        </w:tc>
      </w:tr>
      <w:tr w:rsidR="00926F66" w14:paraId="03559D82" w14:textId="77777777">
        <w:trPr>
          <w:trHeight w:val="276"/>
        </w:trPr>
        <w:tc>
          <w:tcPr>
            <w:tcW w:w="1175" w:type="dxa"/>
            <w:noWrap/>
            <w:vAlign w:val="center"/>
          </w:tcPr>
          <w:p w14:paraId="2052E490"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tugs and pushers</w:t>
            </w:r>
          </w:p>
        </w:tc>
        <w:tc>
          <w:tcPr>
            <w:tcW w:w="1079" w:type="dxa"/>
            <w:noWrap/>
            <w:vAlign w:val="center"/>
          </w:tcPr>
          <w:p w14:paraId="271728E7"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c>
          <w:tcPr>
            <w:tcW w:w="849" w:type="dxa"/>
            <w:noWrap/>
            <w:vAlign w:val="center"/>
          </w:tcPr>
          <w:p w14:paraId="3E88EF6C" w14:textId="77777777" w:rsidR="00926F66" w:rsidRDefault="00926F66">
            <w:pPr>
              <w:spacing w:after="120" w:line="216" w:lineRule="atLeast"/>
              <w:jc w:val="both"/>
              <w:rPr>
                <w:rFonts w:eastAsiaTheme="minorHAnsi"/>
                <w:color w:val="000000" w:themeColor="text1"/>
                <w:sz w:val="20"/>
                <w:lang w:eastAsia="zh-CN"/>
              </w:rPr>
            </w:pPr>
          </w:p>
        </w:tc>
        <w:tc>
          <w:tcPr>
            <w:tcW w:w="849" w:type="dxa"/>
            <w:noWrap/>
            <w:vAlign w:val="center"/>
          </w:tcPr>
          <w:p w14:paraId="2655E358"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2.5</w:t>
            </w:r>
          </w:p>
        </w:tc>
        <w:tc>
          <w:tcPr>
            <w:tcW w:w="1442" w:type="dxa"/>
            <w:noWrap/>
            <w:vAlign w:val="center"/>
          </w:tcPr>
          <w:p w14:paraId="47FF6A08"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w:t>
            </w:r>
          </w:p>
        </w:tc>
        <w:tc>
          <w:tcPr>
            <w:tcW w:w="850" w:type="dxa"/>
            <w:noWrap/>
            <w:vAlign w:val="center"/>
          </w:tcPr>
          <w:p w14:paraId="2C937E3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10^-5</w:t>
            </w:r>
          </w:p>
        </w:tc>
        <w:tc>
          <w:tcPr>
            <w:tcW w:w="1264" w:type="dxa"/>
            <w:noWrap/>
            <w:vAlign w:val="center"/>
          </w:tcPr>
          <w:p w14:paraId="315CC3A4"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99.8</w:t>
            </w:r>
          </w:p>
        </w:tc>
        <w:tc>
          <w:tcPr>
            <w:tcW w:w="1190" w:type="dxa"/>
            <w:noWrap/>
            <w:vAlign w:val="center"/>
          </w:tcPr>
          <w:p w14:paraId="4ECA3A0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99.97</w:t>
            </w:r>
          </w:p>
        </w:tc>
        <w:tc>
          <w:tcPr>
            <w:tcW w:w="914" w:type="dxa"/>
            <w:noWrap/>
            <w:vAlign w:val="center"/>
          </w:tcPr>
          <w:p w14:paraId="3F200085"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Local</w:t>
            </w:r>
          </w:p>
        </w:tc>
        <w:tc>
          <w:tcPr>
            <w:tcW w:w="713" w:type="dxa"/>
            <w:noWrap/>
            <w:vAlign w:val="center"/>
          </w:tcPr>
          <w:p w14:paraId="49C0C515"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r>
      <w:tr w:rsidR="00926F66" w14:paraId="5FBA6D0E" w14:textId="77777777">
        <w:trPr>
          <w:trHeight w:val="276"/>
        </w:trPr>
        <w:tc>
          <w:tcPr>
            <w:tcW w:w="1175" w:type="dxa"/>
            <w:noWrap/>
            <w:vAlign w:val="center"/>
          </w:tcPr>
          <w:p w14:paraId="068846C4"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icebreakers</w:t>
            </w:r>
          </w:p>
        </w:tc>
        <w:tc>
          <w:tcPr>
            <w:tcW w:w="1079" w:type="dxa"/>
            <w:noWrap/>
            <w:vAlign w:val="center"/>
          </w:tcPr>
          <w:p w14:paraId="350F8C12"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c>
          <w:tcPr>
            <w:tcW w:w="849" w:type="dxa"/>
            <w:noWrap/>
            <w:vAlign w:val="center"/>
          </w:tcPr>
          <w:p w14:paraId="307D513A" w14:textId="77777777" w:rsidR="00926F66" w:rsidRDefault="00926F66">
            <w:pPr>
              <w:spacing w:after="120" w:line="216" w:lineRule="atLeast"/>
              <w:jc w:val="both"/>
              <w:rPr>
                <w:rFonts w:eastAsiaTheme="minorHAnsi"/>
                <w:color w:val="000000" w:themeColor="text1"/>
                <w:sz w:val="20"/>
                <w:lang w:eastAsia="zh-CN"/>
              </w:rPr>
            </w:pPr>
          </w:p>
        </w:tc>
        <w:tc>
          <w:tcPr>
            <w:tcW w:w="849" w:type="dxa"/>
            <w:noWrap/>
            <w:vAlign w:val="center"/>
          </w:tcPr>
          <w:p w14:paraId="52A1EADF"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2.5</w:t>
            </w:r>
          </w:p>
        </w:tc>
        <w:tc>
          <w:tcPr>
            <w:tcW w:w="1442" w:type="dxa"/>
            <w:noWrap/>
            <w:vAlign w:val="center"/>
          </w:tcPr>
          <w:p w14:paraId="28BC4DD2"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w:t>
            </w:r>
          </w:p>
        </w:tc>
        <w:tc>
          <w:tcPr>
            <w:tcW w:w="850" w:type="dxa"/>
            <w:noWrap/>
            <w:vAlign w:val="center"/>
          </w:tcPr>
          <w:p w14:paraId="5B023ED7"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10^-5</w:t>
            </w:r>
          </w:p>
        </w:tc>
        <w:tc>
          <w:tcPr>
            <w:tcW w:w="1264" w:type="dxa"/>
            <w:noWrap/>
            <w:vAlign w:val="center"/>
          </w:tcPr>
          <w:p w14:paraId="003197E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99.8</w:t>
            </w:r>
          </w:p>
        </w:tc>
        <w:tc>
          <w:tcPr>
            <w:tcW w:w="1190" w:type="dxa"/>
            <w:noWrap/>
            <w:vAlign w:val="center"/>
          </w:tcPr>
          <w:p w14:paraId="099C10B8"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99.97</w:t>
            </w:r>
          </w:p>
        </w:tc>
        <w:tc>
          <w:tcPr>
            <w:tcW w:w="914" w:type="dxa"/>
            <w:noWrap/>
            <w:vAlign w:val="center"/>
          </w:tcPr>
          <w:p w14:paraId="433A19FE"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Local</w:t>
            </w:r>
          </w:p>
        </w:tc>
        <w:tc>
          <w:tcPr>
            <w:tcW w:w="713" w:type="dxa"/>
            <w:noWrap/>
            <w:vAlign w:val="center"/>
          </w:tcPr>
          <w:p w14:paraId="27040181"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r>
      <w:tr w:rsidR="00926F66" w14:paraId="28CCD19E" w14:textId="77777777">
        <w:trPr>
          <w:trHeight w:val="276"/>
        </w:trPr>
        <w:tc>
          <w:tcPr>
            <w:tcW w:w="1175" w:type="dxa"/>
            <w:noWrap/>
            <w:vAlign w:val="center"/>
          </w:tcPr>
          <w:p w14:paraId="0DF69EF6" w14:textId="77777777" w:rsidR="00926F66" w:rsidRDefault="00926F66">
            <w:pPr>
              <w:pStyle w:val="Tableheading"/>
              <w:suppressAutoHyphens/>
              <w:spacing w:before="60" w:after="60" w:line="216" w:lineRule="atLeast"/>
              <w:jc w:val="center"/>
              <w:rPr>
                <w:rFonts w:eastAsiaTheme="minorHAnsi"/>
                <w:color w:val="00558C"/>
              </w:rPr>
            </w:pPr>
          </w:p>
        </w:tc>
        <w:tc>
          <w:tcPr>
            <w:tcW w:w="1928" w:type="dxa"/>
            <w:gridSpan w:val="2"/>
            <w:noWrap/>
            <w:vAlign w:val="center"/>
          </w:tcPr>
          <w:p w14:paraId="493CF3EC" w14:textId="77777777" w:rsidR="00926F66" w:rsidRDefault="00D958AE">
            <w:pPr>
              <w:pStyle w:val="Tableheading"/>
              <w:suppressAutoHyphens/>
              <w:spacing w:before="60" w:after="60" w:line="216" w:lineRule="atLeast"/>
              <w:jc w:val="center"/>
              <w:rPr>
                <w:rFonts w:eastAsiaTheme="minorHAnsi"/>
                <w:color w:val="00558C"/>
                <w:lang w:val="en-GB" w:eastAsia="zh-CN"/>
              </w:rPr>
            </w:pPr>
            <w:r>
              <w:rPr>
                <w:rFonts w:eastAsiaTheme="minorHAnsi" w:hint="eastAsia"/>
                <w:color w:val="00558C"/>
                <w:lang w:val="en-GB" w:eastAsia="zh-CN"/>
              </w:rPr>
              <w:t>Absolute accuracy</w:t>
            </w:r>
          </w:p>
        </w:tc>
        <w:tc>
          <w:tcPr>
            <w:tcW w:w="849" w:type="dxa"/>
            <w:noWrap/>
            <w:vAlign w:val="center"/>
          </w:tcPr>
          <w:p w14:paraId="4266732F" w14:textId="77777777" w:rsidR="00926F66" w:rsidRDefault="00926F66">
            <w:pPr>
              <w:spacing w:after="120" w:line="216" w:lineRule="atLeast"/>
              <w:jc w:val="both"/>
              <w:rPr>
                <w:sz w:val="22"/>
                <w:lang w:eastAsia="zh-CN"/>
              </w:rPr>
            </w:pPr>
          </w:p>
        </w:tc>
        <w:tc>
          <w:tcPr>
            <w:tcW w:w="1442" w:type="dxa"/>
            <w:noWrap/>
            <w:vAlign w:val="center"/>
          </w:tcPr>
          <w:p w14:paraId="6F5DB2BB" w14:textId="77777777" w:rsidR="00926F66" w:rsidRDefault="00926F66">
            <w:pPr>
              <w:spacing w:after="120" w:line="216" w:lineRule="atLeast"/>
              <w:jc w:val="both"/>
              <w:rPr>
                <w:sz w:val="22"/>
                <w:lang w:eastAsia="zh-CN"/>
              </w:rPr>
            </w:pPr>
          </w:p>
        </w:tc>
        <w:tc>
          <w:tcPr>
            <w:tcW w:w="850" w:type="dxa"/>
            <w:noWrap/>
            <w:vAlign w:val="center"/>
          </w:tcPr>
          <w:p w14:paraId="789E95E8" w14:textId="77777777" w:rsidR="00926F66" w:rsidRDefault="00926F66">
            <w:pPr>
              <w:spacing w:after="120" w:line="216" w:lineRule="atLeast"/>
              <w:jc w:val="both"/>
              <w:rPr>
                <w:sz w:val="22"/>
                <w:lang w:eastAsia="zh-CN"/>
              </w:rPr>
            </w:pPr>
          </w:p>
        </w:tc>
        <w:tc>
          <w:tcPr>
            <w:tcW w:w="1264" w:type="dxa"/>
            <w:noWrap/>
            <w:vAlign w:val="center"/>
          </w:tcPr>
          <w:p w14:paraId="76E9EDB9" w14:textId="77777777" w:rsidR="00926F66" w:rsidRDefault="00926F66">
            <w:pPr>
              <w:spacing w:after="120" w:line="216" w:lineRule="atLeast"/>
              <w:jc w:val="both"/>
              <w:rPr>
                <w:sz w:val="22"/>
                <w:lang w:eastAsia="zh-CN"/>
              </w:rPr>
            </w:pPr>
          </w:p>
        </w:tc>
        <w:tc>
          <w:tcPr>
            <w:tcW w:w="1190" w:type="dxa"/>
            <w:noWrap/>
            <w:vAlign w:val="center"/>
          </w:tcPr>
          <w:p w14:paraId="0751C992" w14:textId="77777777" w:rsidR="00926F66" w:rsidRDefault="00926F66">
            <w:pPr>
              <w:spacing w:after="120" w:line="216" w:lineRule="atLeast"/>
              <w:jc w:val="both"/>
              <w:rPr>
                <w:sz w:val="22"/>
                <w:lang w:eastAsia="zh-CN"/>
              </w:rPr>
            </w:pPr>
          </w:p>
        </w:tc>
        <w:tc>
          <w:tcPr>
            <w:tcW w:w="914" w:type="dxa"/>
            <w:noWrap/>
            <w:vAlign w:val="center"/>
          </w:tcPr>
          <w:p w14:paraId="67AEA726" w14:textId="77777777" w:rsidR="00926F66" w:rsidRDefault="00926F66">
            <w:pPr>
              <w:spacing w:after="120" w:line="216" w:lineRule="atLeast"/>
              <w:jc w:val="both"/>
              <w:rPr>
                <w:sz w:val="22"/>
                <w:lang w:eastAsia="zh-CN"/>
              </w:rPr>
            </w:pPr>
          </w:p>
        </w:tc>
        <w:tc>
          <w:tcPr>
            <w:tcW w:w="713" w:type="dxa"/>
            <w:noWrap/>
            <w:vAlign w:val="center"/>
          </w:tcPr>
          <w:p w14:paraId="324F5717" w14:textId="77777777" w:rsidR="00926F66" w:rsidRDefault="00926F66">
            <w:pPr>
              <w:spacing w:after="120" w:line="216" w:lineRule="atLeast"/>
              <w:jc w:val="both"/>
              <w:rPr>
                <w:sz w:val="22"/>
                <w:lang w:eastAsia="zh-CN"/>
              </w:rPr>
            </w:pPr>
          </w:p>
        </w:tc>
      </w:tr>
      <w:tr w:rsidR="00926F66" w14:paraId="05F20F73" w14:textId="77777777">
        <w:trPr>
          <w:trHeight w:val="276"/>
        </w:trPr>
        <w:tc>
          <w:tcPr>
            <w:tcW w:w="1175" w:type="dxa"/>
            <w:noWrap/>
            <w:vAlign w:val="center"/>
          </w:tcPr>
          <w:p w14:paraId="54926015"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automatic docking</w:t>
            </w:r>
          </w:p>
        </w:tc>
        <w:tc>
          <w:tcPr>
            <w:tcW w:w="1079" w:type="dxa"/>
            <w:noWrap/>
            <w:vAlign w:val="center"/>
          </w:tcPr>
          <w:p w14:paraId="0E7CDCA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0.1</w:t>
            </w:r>
          </w:p>
        </w:tc>
        <w:tc>
          <w:tcPr>
            <w:tcW w:w="849" w:type="dxa"/>
            <w:noWrap/>
            <w:vAlign w:val="center"/>
          </w:tcPr>
          <w:p w14:paraId="6728952E" w14:textId="77777777" w:rsidR="00926F66" w:rsidRDefault="00926F66">
            <w:pPr>
              <w:spacing w:after="120" w:line="216" w:lineRule="atLeast"/>
              <w:jc w:val="both"/>
              <w:rPr>
                <w:rFonts w:eastAsiaTheme="minorHAnsi"/>
                <w:color w:val="000000" w:themeColor="text1"/>
                <w:sz w:val="20"/>
                <w:lang w:eastAsia="zh-CN"/>
              </w:rPr>
            </w:pPr>
          </w:p>
        </w:tc>
        <w:tc>
          <w:tcPr>
            <w:tcW w:w="849" w:type="dxa"/>
            <w:noWrap/>
            <w:vAlign w:val="center"/>
          </w:tcPr>
          <w:p w14:paraId="1AEFE24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0.25</w:t>
            </w:r>
          </w:p>
        </w:tc>
        <w:tc>
          <w:tcPr>
            <w:tcW w:w="1442" w:type="dxa"/>
            <w:noWrap/>
            <w:vAlign w:val="center"/>
          </w:tcPr>
          <w:p w14:paraId="7FC7713C"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w:t>
            </w:r>
          </w:p>
        </w:tc>
        <w:tc>
          <w:tcPr>
            <w:tcW w:w="850" w:type="dxa"/>
            <w:noWrap/>
            <w:vAlign w:val="center"/>
          </w:tcPr>
          <w:p w14:paraId="21500FA6"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10^-5</w:t>
            </w:r>
          </w:p>
        </w:tc>
        <w:tc>
          <w:tcPr>
            <w:tcW w:w="1264" w:type="dxa"/>
            <w:noWrap/>
            <w:vAlign w:val="center"/>
          </w:tcPr>
          <w:p w14:paraId="177508BB"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99.8</w:t>
            </w:r>
          </w:p>
        </w:tc>
        <w:tc>
          <w:tcPr>
            <w:tcW w:w="1190" w:type="dxa"/>
            <w:noWrap/>
            <w:vAlign w:val="center"/>
          </w:tcPr>
          <w:p w14:paraId="7FDCB4F6"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99.97</w:t>
            </w:r>
          </w:p>
        </w:tc>
        <w:tc>
          <w:tcPr>
            <w:tcW w:w="914" w:type="dxa"/>
            <w:noWrap/>
            <w:vAlign w:val="center"/>
          </w:tcPr>
          <w:p w14:paraId="51174910"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Local</w:t>
            </w:r>
          </w:p>
        </w:tc>
        <w:tc>
          <w:tcPr>
            <w:tcW w:w="713" w:type="dxa"/>
            <w:noWrap/>
            <w:vAlign w:val="center"/>
          </w:tcPr>
          <w:p w14:paraId="055AC2DB"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r>
      <w:tr w:rsidR="00926F66" w14:paraId="53666828" w14:textId="77777777">
        <w:trPr>
          <w:trHeight w:val="276"/>
        </w:trPr>
        <w:tc>
          <w:tcPr>
            <w:tcW w:w="1175" w:type="dxa"/>
            <w:noWrap/>
            <w:vAlign w:val="center"/>
          </w:tcPr>
          <w:p w14:paraId="3247519F"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Hydrography</w:t>
            </w:r>
          </w:p>
        </w:tc>
        <w:tc>
          <w:tcPr>
            <w:tcW w:w="1079" w:type="dxa"/>
            <w:noWrap/>
            <w:vAlign w:val="center"/>
          </w:tcPr>
          <w:p w14:paraId="751305FE"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1-2</w:t>
            </w:r>
          </w:p>
        </w:tc>
        <w:tc>
          <w:tcPr>
            <w:tcW w:w="849" w:type="dxa"/>
            <w:noWrap/>
            <w:vAlign w:val="center"/>
          </w:tcPr>
          <w:p w14:paraId="75D9DB2E"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0.1</w:t>
            </w:r>
          </w:p>
        </w:tc>
        <w:tc>
          <w:tcPr>
            <w:tcW w:w="849" w:type="dxa"/>
            <w:noWrap/>
            <w:vAlign w:val="center"/>
          </w:tcPr>
          <w:p w14:paraId="41BA61EE"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2.5-5</w:t>
            </w:r>
          </w:p>
        </w:tc>
        <w:tc>
          <w:tcPr>
            <w:tcW w:w="1442" w:type="dxa"/>
            <w:noWrap/>
            <w:vAlign w:val="center"/>
          </w:tcPr>
          <w:p w14:paraId="264BC8CB"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w:t>
            </w:r>
          </w:p>
        </w:tc>
        <w:tc>
          <w:tcPr>
            <w:tcW w:w="850" w:type="dxa"/>
            <w:noWrap/>
            <w:vAlign w:val="center"/>
          </w:tcPr>
          <w:p w14:paraId="4462EBB6"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10^-5</w:t>
            </w:r>
          </w:p>
        </w:tc>
        <w:tc>
          <w:tcPr>
            <w:tcW w:w="1264" w:type="dxa"/>
            <w:noWrap/>
            <w:vAlign w:val="center"/>
          </w:tcPr>
          <w:p w14:paraId="21F98866"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99.8</w:t>
            </w:r>
          </w:p>
        </w:tc>
        <w:tc>
          <w:tcPr>
            <w:tcW w:w="1190" w:type="dxa"/>
            <w:noWrap/>
            <w:vAlign w:val="center"/>
          </w:tcPr>
          <w:p w14:paraId="7CF27E61"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N/A</w:t>
            </w:r>
          </w:p>
        </w:tc>
        <w:tc>
          <w:tcPr>
            <w:tcW w:w="914" w:type="dxa"/>
            <w:noWrap/>
            <w:vAlign w:val="center"/>
          </w:tcPr>
          <w:p w14:paraId="7DE73A75"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Regional</w:t>
            </w:r>
          </w:p>
        </w:tc>
        <w:tc>
          <w:tcPr>
            <w:tcW w:w="713" w:type="dxa"/>
            <w:noWrap/>
            <w:vAlign w:val="center"/>
          </w:tcPr>
          <w:p w14:paraId="2ABA9803" w14:textId="77777777" w:rsidR="00926F66" w:rsidRDefault="00D958AE">
            <w:pPr>
              <w:spacing w:after="120" w:line="216" w:lineRule="atLeast"/>
              <w:jc w:val="both"/>
              <w:rPr>
                <w:rFonts w:eastAsiaTheme="minorHAnsi"/>
                <w:color w:val="000000" w:themeColor="text1"/>
                <w:sz w:val="20"/>
                <w:lang w:eastAsia="zh-CN"/>
              </w:rPr>
            </w:pPr>
            <w:r>
              <w:rPr>
                <w:rFonts w:eastAsiaTheme="minorHAnsi" w:hint="eastAsia"/>
                <w:color w:val="000000" w:themeColor="text1"/>
                <w:sz w:val="20"/>
                <w:lang w:eastAsia="zh-CN"/>
              </w:rPr>
              <w:t>1</w:t>
            </w:r>
          </w:p>
        </w:tc>
      </w:tr>
      <w:tr w:rsidR="00926F66" w14:paraId="35FCD9EB" w14:textId="77777777">
        <w:trPr>
          <w:trHeight w:val="830"/>
        </w:trPr>
        <w:tc>
          <w:tcPr>
            <w:tcW w:w="1175" w:type="dxa"/>
            <w:vAlign w:val="center"/>
          </w:tcPr>
          <w:p w14:paraId="1AB6A1CC"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Marine engineering,</w:t>
            </w:r>
            <w:r>
              <w:rPr>
                <w:rFonts w:eastAsiaTheme="minorHAnsi"/>
                <w:color w:val="00558C"/>
                <w:lang w:eastAsia="zh-CN"/>
              </w:rPr>
              <w:br/>
              <w:t>construction,</w:t>
            </w:r>
            <w:r>
              <w:rPr>
                <w:rFonts w:eastAsiaTheme="minorHAnsi"/>
                <w:color w:val="00558C"/>
                <w:lang w:eastAsia="zh-CN"/>
              </w:rPr>
              <w:br/>
              <w:t>maintenance and management</w:t>
            </w:r>
          </w:p>
        </w:tc>
        <w:tc>
          <w:tcPr>
            <w:tcW w:w="1079" w:type="dxa"/>
            <w:noWrap/>
            <w:vAlign w:val="center"/>
          </w:tcPr>
          <w:p w14:paraId="6B69CBB9" w14:textId="77777777" w:rsidR="00926F66" w:rsidRDefault="00926F66">
            <w:pPr>
              <w:pStyle w:val="Tabletext"/>
              <w:suppressAutoHyphens/>
              <w:spacing w:before="60" w:after="60" w:line="216" w:lineRule="atLeast"/>
              <w:rPr>
                <w:rFonts w:eastAsiaTheme="minorHAnsi"/>
                <w:lang w:eastAsia="zh-CN"/>
              </w:rPr>
            </w:pPr>
          </w:p>
        </w:tc>
        <w:tc>
          <w:tcPr>
            <w:tcW w:w="849" w:type="dxa"/>
            <w:noWrap/>
            <w:vAlign w:val="center"/>
          </w:tcPr>
          <w:p w14:paraId="54B97663" w14:textId="77777777" w:rsidR="00926F66" w:rsidRDefault="00926F66">
            <w:pPr>
              <w:pStyle w:val="Tabletext"/>
              <w:suppressAutoHyphens/>
              <w:spacing w:before="60" w:after="60" w:line="216" w:lineRule="atLeast"/>
              <w:rPr>
                <w:rFonts w:eastAsiaTheme="minorHAnsi"/>
                <w:lang w:eastAsia="zh-CN"/>
              </w:rPr>
            </w:pPr>
          </w:p>
        </w:tc>
        <w:tc>
          <w:tcPr>
            <w:tcW w:w="849" w:type="dxa"/>
            <w:noWrap/>
            <w:vAlign w:val="center"/>
          </w:tcPr>
          <w:p w14:paraId="69FF894E" w14:textId="77777777" w:rsidR="00926F66" w:rsidRDefault="00926F66">
            <w:pPr>
              <w:pStyle w:val="Tabletext"/>
              <w:suppressAutoHyphens/>
              <w:spacing w:before="60" w:after="60" w:line="216" w:lineRule="atLeast"/>
              <w:rPr>
                <w:rFonts w:eastAsiaTheme="minorHAnsi"/>
                <w:lang w:eastAsia="zh-CN"/>
              </w:rPr>
            </w:pPr>
          </w:p>
        </w:tc>
        <w:tc>
          <w:tcPr>
            <w:tcW w:w="1442" w:type="dxa"/>
            <w:noWrap/>
            <w:vAlign w:val="center"/>
          </w:tcPr>
          <w:p w14:paraId="0B437145" w14:textId="77777777" w:rsidR="00926F66" w:rsidRDefault="00926F66">
            <w:pPr>
              <w:pStyle w:val="Tabletext"/>
              <w:suppressAutoHyphens/>
              <w:spacing w:before="60" w:after="60" w:line="216" w:lineRule="atLeast"/>
              <w:rPr>
                <w:rFonts w:eastAsiaTheme="minorHAnsi"/>
                <w:lang w:eastAsia="zh-CN"/>
              </w:rPr>
            </w:pPr>
          </w:p>
        </w:tc>
        <w:tc>
          <w:tcPr>
            <w:tcW w:w="850" w:type="dxa"/>
            <w:noWrap/>
            <w:vAlign w:val="center"/>
          </w:tcPr>
          <w:p w14:paraId="355D282D" w14:textId="77777777" w:rsidR="00926F66" w:rsidRDefault="00926F66">
            <w:pPr>
              <w:pStyle w:val="Tabletext"/>
              <w:suppressAutoHyphens/>
              <w:spacing w:before="60" w:after="60" w:line="216" w:lineRule="atLeast"/>
              <w:rPr>
                <w:rFonts w:eastAsiaTheme="minorHAnsi"/>
                <w:lang w:eastAsia="zh-CN"/>
              </w:rPr>
            </w:pPr>
          </w:p>
        </w:tc>
        <w:tc>
          <w:tcPr>
            <w:tcW w:w="1264" w:type="dxa"/>
            <w:noWrap/>
            <w:vAlign w:val="center"/>
          </w:tcPr>
          <w:p w14:paraId="51DB2475" w14:textId="77777777" w:rsidR="00926F66" w:rsidRDefault="00926F66">
            <w:pPr>
              <w:pStyle w:val="Tabletext"/>
              <w:suppressAutoHyphens/>
              <w:spacing w:before="60" w:after="60" w:line="216" w:lineRule="atLeast"/>
              <w:rPr>
                <w:rFonts w:eastAsiaTheme="minorHAnsi"/>
                <w:lang w:eastAsia="zh-CN"/>
              </w:rPr>
            </w:pPr>
          </w:p>
        </w:tc>
        <w:tc>
          <w:tcPr>
            <w:tcW w:w="1190" w:type="dxa"/>
            <w:noWrap/>
            <w:vAlign w:val="center"/>
          </w:tcPr>
          <w:p w14:paraId="5F127BBC" w14:textId="77777777" w:rsidR="00926F66" w:rsidRDefault="00926F66">
            <w:pPr>
              <w:pStyle w:val="Tabletext"/>
              <w:suppressAutoHyphens/>
              <w:spacing w:before="60" w:after="60" w:line="216" w:lineRule="atLeast"/>
              <w:rPr>
                <w:rFonts w:eastAsiaTheme="minorHAnsi"/>
                <w:lang w:eastAsia="zh-CN"/>
              </w:rPr>
            </w:pPr>
          </w:p>
        </w:tc>
        <w:tc>
          <w:tcPr>
            <w:tcW w:w="914" w:type="dxa"/>
            <w:noWrap/>
            <w:vAlign w:val="center"/>
          </w:tcPr>
          <w:p w14:paraId="6321D654" w14:textId="77777777" w:rsidR="00926F66" w:rsidRDefault="00926F66">
            <w:pPr>
              <w:pStyle w:val="Tabletext"/>
              <w:suppressAutoHyphens/>
              <w:spacing w:before="60" w:after="60" w:line="216" w:lineRule="atLeast"/>
              <w:rPr>
                <w:rFonts w:eastAsiaTheme="minorHAnsi"/>
                <w:lang w:eastAsia="zh-CN"/>
              </w:rPr>
            </w:pPr>
          </w:p>
        </w:tc>
        <w:tc>
          <w:tcPr>
            <w:tcW w:w="713" w:type="dxa"/>
            <w:noWrap/>
            <w:vAlign w:val="center"/>
          </w:tcPr>
          <w:p w14:paraId="24283819" w14:textId="77777777" w:rsidR="00926F66" w:rsidRDefault="00926F66">
            <w:pPr>
              <w:pStyle w:val="Tabletext"/>
              <w:suppressAutoHyphens/>
              <w:spacing w:before="60" w:after="60" w:line="216" w:lineRule="atLeast"/>
              <w:rPr>
                <w:rFonts w:eastAsiaTheme="minorHAnsi"/>
                <w:lang w:eastAsia="zh-CN"/>
              </w:rPr>
            </w:pPr>
          </w:p>
        </w:tc>
      </w:tr>
      <w:tr w:rsidR="00926F66" w14:paraId="7F83B3AA" w14:textId="77777777">
        <w:trPr>
          <w:trHeight w:val="276"/>
        </w:trPr>
        <w:tc>
          <w:tcPr>
            <w:tcW w:w="1175" w:type="dxa"/>
            <w:noWrap/>
            <w:vAlign w:val="center"/>
          </w:tcPr>
          <w:p w14:paraId="4040E71C"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dredging</w:t>
            </w:r>
          </w:p>
        </w:tc>
        <w:tc>
          <w:tcPr>
            <w:tcW w:w="1079" w:type="dxa"/>
            <w:noWrap/>
            <w:vAlign w:val="center"/>
          </w:tcPr>
          <w:p w14:paraId="14EEF5B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2E5621F6"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3961AD1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0.25</w:t>
            </w:r>
          </w:p>
        </w:tc>
        <w:tc>
          <w:tcPr>
            <w:tcW w:w="1442" w:type="dxa"/>
            <w:noWrap/>
            <w:vAlign w:val="center"/>
          </w:tcPr>
          <w:p w14:paraId="733A133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15FFDFE1"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143C6586"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6C0F94A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2CC6B5B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5E37033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197A54AE" w14:textId="77777777">
        <w:trPr>
          <w:trHeight w:val="276"/>
        </w:trPr>
        <w:tc>
          <w:tcPr>
            <w:tcW w:w="1175" w:type="dxa"/>
            <w:noWrap/>
            <w:vAlign w:val="center"/>
          </w:tcPr>
          <w:p w14:paraId="7A907AAA"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cable and pipeline laying</w:t>
            </w:r>
          </w:p>
        </w:tc>
        <w:tc>
          <w:tcPr>
            <w:tcW w:w="1079" w:type="dxa"/>
            <w:noWrap/>
            <w:vAlign w:val="center"/>
          </w:tcPr>
          <w:p w14:paraId="13BEB9F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16F18D28"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4BC0E92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42BCA0A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596B342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00BD8D9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02ECF11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56EA753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7B9EE31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243D12B4" w14:textId="77777777">
        <w:trPr>
          <w:trHeight w:val="276"/>
        </w:trPr>
        <w:tc>
          <w:tcPr>
            <w:tcW w:w="1175" w:type="dxa"/>
            <w:noWrap/>
            <w:vAlign w:val="center"/>
          </w:tcPr>
          <w:p w14:paraId="050F4598"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construction works</w:t>
            </w:r>
          </w:p>
        </w:tc>
        <w:tc>
          <w:tcPr>
            <w:tcW w:w="1079" w:type="dxa"/>
            <w:noWrap/>
            <w:vAlign w:val="center"/>
          </w:tcPr>
          <w:p w14:paraId="35ED9C68"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7796007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509DE340"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0.25</w:t>
            </w:r>
          </w:p>
        </w:tc>
        <w:tc>
          <w:tcPr>
            <w:tcW w:w="1442" w:type="dxa"/>
            <w:noWrap/>
            <w:vAlign w:val="center"/>
          </w:tcPr>
          <w:p w14:paraId="5423E34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7FD3944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72ED48E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1413AF26"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523312C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0C65460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0FB1FD61" w14:textId="77777777">
        <w:trPr>
          <w:trHeight w:val="276"/>
        </w:trPr>
        <w:tc>
          <w:tcPr>
            <w:tcW w:w="1175" w:type="dxa"/>
            <w:noWrap/>
            <w:vAlign w:val="center"/>
          </w:tcPr>
          <w:p w14:paraId="56033CC9"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Aids to navigation management</w:t>
            </w:r>
          </w:p>
        </w:tc>
        <w:tc>
          <w:tcPr>
            <w:tcW w:w="1079" w:type="dxa"/>
            <w:noWrap/>
            <w:vAlign w:val="center"/>
          </w:tcPr>
          <w:p w14:paraId="553FCA1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0B39348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2CA17DF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4A69E21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5B136E2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13751021"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0CF88C8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3634801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172208A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56CC35AA" w14:textId="77777777">
        <w:trPr>
          <w:trHeight w:val="276"/>
        </w:trPr>
        <w:tc>
          <w:tcPr>
            <w:tcW w:w="1175" w:type="dxa"/>
            <w:noWrap/>
            <w:vAlign w:val="center"/>
          </w:tcPr>
          <w:p w14:paraId="3A523380"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Port operations</w:t>
            </w:r>
          </w:p>
        </w:tc>
        <w:tc>
          <w:tcPr>
            <w:tcW w:w="1928" w:type="dxa"/>
            <w:gridSpan w:val="2"/>
            <w:noWrap/>
            <w:vAlign w:val="center"/>
          </w:tcPr>
          <w:p w14:paraId="7E8E975A" w14:textId="77777777" w:rsidR="00926F66" w:rsidRDefault="00D958AE">
            <w:pPr>
              <w:pStyle w:val="Tableheading"/>
              <w:suppressAutoHyphens/>
              <w:spacing w:before="60" w:after="60" w:line="216" w:lineRule="atLeast"/>
              <w:jc w:val="center"/>
              <w:rPr>
                <w:sz w:val="22"/>
                <w:lang w:val="en-GB" w:eastAsia="zh-CN"/>
              </w:rPr>
            </w:pPr>
            <w:r>
              <w:rPr>
                <w:rFonts w:hint="eastAsia"/>
                <w:color w:val="0055A0"/>
                <w:sz w:val="22"/>
                <w:lang w:val="en-GB" w:eastAsia="zh-CN"/>
              </w:rPr>
              <w:t xml:space="preserve">Absolute </w:t>
            </w:r>
            <w:r>
              <w:rPr>
                <w:rFonts w:eastAsiaTheme="minorHAnsi" w:hint="eastAsia"/>
                <w:color w:val="0055A0"/>
                <w:lang w:val="en-GB" w:eastAsia="zh-CN"/>
              </w:rPr>
              <w:t>accuracy</w:t>
            </w:r>
          </w:p>
        </w:tc>
        <w:tc>
          <w:tcPr>
            <w:tcW w:w="849" w:type="dxa"/>
            <w:noWrap/>
            <w:vAlign w:val="center"/>
          </w:tcPr>
          <w:p w14:paraId="3F516071" w14:textId="77777777" w:rsidR="00926F66" w:rsidRDefault="00926F66">
            <w:pPr>
              <w:spacing w:after="120" w:line="216" w:lineRule="atLeast"/>
              <w:jc w:val="both"/>
              <w:rPr>
                <w:sz w:val="22"/>
                <w:lang w:eastAsia="zh-CN"/>
              </w:rPr>
            </w:pPr>
          </w:p>
        </w:tc>
        <w:tc>
          <w:tcPr>
            <w:tcW w:w="1442" w:type="dxa"/>
            <w:noWrap/>
            <w:vAlign w:val="center"/>
          </w:tcPr>
          <w:p w14:paraId="2FED958F" w14:textId="77777777" w:rsidR="00926F66" w:rsidRDefault="00926F66">
            <w:pPr>
              <w:spacing w:after="120" w:line="216" w:lineRule="atLeast"/>
              <w:jc w:val="both"/>
              <w:rPr>
                <w:sz w:val="22"/>
                <w:lang w:eastAsia="zh-CN"/>
              </w:rPr>
            </w:pPr>
          </w:p>
        </w:tc>
        <w:tc>
          <w:tcPr>
            <w:tcW w:w="850" w:type="dxa"/>
            <w:noWrap/>
            <w:vAlign w:val="center"/>
          </w:tcPr>
          <w:p w14:paraId="488F65DE" w14:textId="77777777" w:rsidR="00926F66" w:rsidRDefault="00926F66">
            <w:pPr>
              <w:spacing w:after="120" w:line="216" w:lineRule="atLeast"/>
              <w:jc w:val="both"/>
              <w:rPr>
                <w:sz w:val="22"/>
                <w:lang w:eastAsia="zh-CN"/>
              </w:rPr>
            </w:pPr>
          </w:p>
        </w:tc>
        <w:tc>
          <w:tcPr>
            <w:tcW w:w="1264" w:type="dxa"/>
            <w:noWrap/>
            <w:vAlign w:val="center"/>
          </w:tcPr>
          <w:p w14:paraId="4043C419" w14:textId="77777777" w:rsidR="00926F66" w:rsidRDefault="00926F66">
            <w:pPr>
              <w:spacing w:after="120" w:line="216" w:lineRule="atLeast"/>
              <w:jc w:val="both"/>
              <w:rPr>
                <w:sz w:val="22"/>
                <w:lang w:eastAsia="zh-CN"/>
              </w:rPr>
            </w:pPr>
          </w:p>
        </w:tc>
        <w:tc>
          <w:tcPr>
            <w:tcW w:w="1190" w:type="dxa"/>
            <w:noWrap/>
            <w:vAlign w:val="center"/>
          </w:tcPr>
          <w:p w14:paraId="02C6D3BE" w14:textId="77777777" w:rsidR="00926F66" w:rsidRDefault="00926F66">
            <w:pPr>
              <w:spacing w:after="120" w:line="216" w:lineRule="atLeast"/>
              <w:jc w:val="both"/>
              <w:rPr>
                <w:sz w:val="22"/>
                <w:lang w:eastAsia="zh-CN"/>
              </w:rPr>
            </w:pPr>
          </w:p>
        </w:tc>
        <w:tc>
          <w:tcPr>
            <w:tcW w:w="914" w:type="dxa"/>
            <w:noWrap/>
            <w:vAlign w:val="center"/>
          </w:tcPr>
          <w:p w14:paraId="20B5DFA4" w14:textId="77777777" w:rsidR="00926F66" w:rsidRDefault="00926F66">
            <w:pPr>
              <w:spacing w:after="120" w:line="216" w:lineRule="atLeast"/>
              <w:jc w:val="both"/>
              <w:rPr>
                <w:sz w:val="22"/>
                <w:lang w:eastAsia="zh-CN"/>
              </w:rPr>
            </w:pPr>
          </w:p>
        </w:tc>
        <w:tc>
          <w:tcPr>
            <w:tcW w:w="713" w:type="dxa"/>
            <w:noWrap/>
            <w:vAlign w:val="center"/>
          </w:tcPr>
          <w:p w14:paraId="7C515238" w14:textId="77777777" w:rsidR="00926F66" w:rsidRDefault="00926F66">
            <w:pPr>
              <w:spacing w:after="120" w:line="216" w:lineRule="atLeast"/>
              <w:jc w:val="both"/>
              <w:rPr>
                <w:sz w:val="22"/>
                <w:lang w:eastAsia="zh-CN"/>
              </w:rPr>
            </w:pPr>
          </w:p>
        </w:tc>
      </w:tr>
      <w:tr w:rsidR="00926F66" w14:paraId="0A3A9C56" w14:textId="77777777">
        <w:trPr>
          <w:trHeight w:val="276"/>
        </w:trPr>
        <w:tc>
          <w:tcPr>
            <w:tcW w:w="1175" w:type="dxa"/>
            <w:noWrap/>
            <w:vAlign w:val="center"/>
          </w:tcPr>
          <w:p w14:paraId="73339664"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local VTS</w:t>
            </w:r>
          </w:p>
        </w:tc>
        <w:tc>
          <w:tcPr>
            <w:tcW w:w="1079" w:type="dxa"/>
            <w:noWrap/>
            <w:vAlign w:val="center"/>
          </w:tcPr>
          <w:p w14:paraId="1D1D802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0FCA1B88"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578EEF3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217B333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0E69C8D0"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0B498DA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1FCB50E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55EC5C1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679640A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31B26FB8" w14:textId="77777777">
        <w:trPr>
          <w:trHeight w:val="276"/>
        </w:trPr>
        <w:tc>
          <w:tcPr>
            <w:tcW w:w="1175" w:type="dxa"/>
            <w:noWrap/>
            <w:vAlign w:val="center"/>
          </w:tcPr>
          <w:p w14:paraId="058C5108"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container/cargo management</w:t>
            </w:r>
          </w:p>
        </w:tc>
        <w:tc>
          <w:tcPr>
            <w:tcW w:w="1079" w:type="dxa"/>
            <w:noWrap/>
            <w:vAlign w:val="center"/>
          </w:tcPr>
          <w:p w14:paraId="730D65D0"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6407C87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19A21FE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7BAF7E6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1690C47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4ACE69C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6BBD52A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5919D76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4F6A079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72B8F402" w14:textId="77777777">
        <w:trPr>
          <w:trHeight w:val="276"/>
        </w:trPr>
        <w:tc>
          <w:tcPr>
            <w:tcW w:w="1175" w:type="dxa"/>
            <w:noWrap/>
            <w:vAlign w:val="center"/>
          </w:tcPr>
          <w:p w14:paraId="2574B857"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law enforcement</w:t>
            </w:r>
          </w:p>
        </w:tc>
        <w:tc>
          <w:tcPr>
            <w:tcW w:w="1079" w:type="dxa"/>
            <w:noWrap/>
            <w:vAlign w:val="center"/>
          </w:tcPr>
          <w:p w14:paraId="09D0BAE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279FB6F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353BFE26"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5991C368"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4802512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1BF1613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162AB54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7F7A014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06908E8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6FC1E19F" w14:textId="77777777">
        <w:trPr>
          <w:trHeight w:val="276"/>
        </w:trPr>
        <w:tc>
          <w:tcPr>
            <w:tcW w:w="1175" w:type="dxa"/>
            <w:noWrap/>
            <w:vAlign w:val="center"/>
          </w:tcPr>
          <w:p w14:paraId="3C75F38D"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cargo handling</w:t>
            </w:r>
          </w:p>
        </w:tc>
        <w:tc>
          <w:tcPr>
            <w:tcW w:w="1079" w:type="dxa"/>
            <w:noWrap/>
            <w:vAlign w:val="center"/>
          </w:tcPr>
          <w:p w14:paraId="140D47C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5C86A7A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0.1</w:t>
            </w:r>
          </w:p>
        </w:tc>
        <w:tc>
          <w:tcPr>
            <w:tcW w:w="849" w:type="dxa"/>
            <w:noWrap/>
            <w:vAlign w:val="center"/>
          </w:tcPr>
          <w:p w14:paraId="34DAAB21"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0.25</w:t>
            </w:r>
          </w:p>
        </w:tc>
        <w:tc>
          <w:tcPr>
            <w:tcW w:w="1442" w:type="dxa"/>
            <w:noWrap/>
            <w:vAlign w:val="center"/>
          </w:tcPr>
          <w:p w14:paraId="43E3D55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50" w:type="dxa"/>
            <w:noWrap/>
            <w:vAlign w:val="center"/>
          </w:tcPr>
          <w:p w14:paraId="167B9DC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1F61BAB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0344878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7710DED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Local</w:t>
            </w:r>
          </w:p>
        </w:tc>
        <w:tc>
          <w:tcPr>
            <w:tcW w:w="713" w:type="dxa"/>
            <w:noWrap/>
            <w:vAlign w:val="center"/>
          </w:tcPr>
          <w:p w14:paraId="5D43091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45C810D8" w14:textId="77777777">
        <w:trPr>
          <w:trHeight w:val="276"/>
        </w:trPr>
        <w:tc>
          <w:tcPr>
            <w:tcW w:w="1175" w:type="dxa"/>
            <w:noWrap/>
            <w:vAlign w:val="center"/>
          </w:tcPr>
          <w:p w14:paraId="7BF97829"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Casualty analysis</w:t>
            </w:r>
          </w:p>
        </w:tc>
        <w:tc>
          <w:tcPr>
            <w:tcW w:w="1928" w:type="dxa"/>
            <w:gridSpan w:val="2"/>
            <w:noWrap/>
            <w:vAlign w:val="center"/>
          </w:tcPr>
          <w:p w14:paraId="2C83B036" w14:textId="77777777" w:rsidR="00926F66" w:rsidRDefault="00D958AE">
            <w:pPr>
              <w:pStyle w:val="Tableheading"/>
              <w:suppressAutoHyphens/>
              <w:spacing w:before="60" w:after="60" w:line="216" w:lineRule="atLeast"/>
              <w:jc w:val="center"/>
              <w:rPr>
                <w:sz w:val="22"/>
                <w:lang w:val="en-GB" w:eastAsia="zh-CN"/>
              </w:rPr>
            </w:pPr>
            <w:r>
              <w:rPr>
                <w:rFonts w:hint="eastAsia"/>
                <w:color w:val="0055A0"/>
                <w:sz w:val="22"/>
                <w:lang w:val="en-GB" w:eastAsia="zh-CN"/>
              </w:rPr>
              <w:t>Predictable accuracy</w:t>
            </w:r>
          </w:p>
        </w:tc>
        <w:tc>
          <w:tcPr>
            <w:tcW w:w="849" w:type="dxa"/>
            <w:noWrap/>
            <w:vAlign w:val="center"/>
          </w:tcPr>
          <w:p w14:paraId="530BD012" w14:textId="77777777" w:rsidR="00926F66" w:rsidRDefault="00926F66">
            <w:pPr>
              <w:spacing w:after="120" w:line="216" w:lineRule="atLeast"/>
              <w:jc w:val="both"/>
              <w:rPr>
                <w:sz w:val="22"/>
                <w:lang w:eastAsia="zh-CN"/>
              </w:rPr>
            </w:pPr>
          </w:p>
        </w:tc>
        <w:tc>
          <w:tcPr>
            <w:tcW w:w="1442" w:type="dxa"/>
            <w:noWrap/>
            <w:vAlign w:val="center"/>
          </w:tcPr>
          <w:p w14:paraId="073A352F" w14:textId="77777777" w:rsidR="00926F66" w:rsidRDefault="00926F66">
            <w:pPr>
              <w:spacing w:after="120" w:line="216" w:lineRule="atLeast"/>
              <w:jc w:val="both"/>
              <w:rPr>
                <w:sz w:val="22"/>
                <w:lang w:eastAsia="zh-CN"/>
              </w:rPr>
            </w:pPr>
          </w:p>
        </w:tc>
        <w:tc>
          <w:tcPr>
            <w:tcW w:w="850" w:type="dxa"/>
            <w:noWrap/>
            <w:vAlign w:val="center"/>
          </w:tcPr>
          <w:p w14:paraId="5F16FC1A" w14:textId="77777777" w:rsidR="00926F66" w:rsidRDefault="00926F66">
            <w:pPr>
              <w:spacing w:after="120" w:line="216" w:lineRule="atLeast"/>
              <w:jc w:val="both"/>
              <w:rPr>
                <w:sz w:val="22"/>
                <w:lang w:eastAsia="zh-CN"/>
              </w:rPr>
            </w:pPr>
          </w:p>
        </w:tc>
        <w:tc>
          <w:tcPr>
            <w:tcW w:w="1264" w:type="dxa"/>
            <w:noWrap/>
            <w:vAlign w:val="center"/>
          </w:tcPr>
          <w:p w14:paraId="0FD25BD9" w14:textId="77777777" w:rsidR="00926F66" w:rsidRDefault="00926F66">
            <w:pPr>
              <w:spacing w:after="120" w:line="216" w:lineRule="atLeast"/>
              <w:jc w:val="both"/>
              <w:rPr>
                <w:sz w:val="22"/>
                <w:lang w:eastAsia="zh-CN"/>
              </w:rPr>
            </w:pPr>
          </w:p>
        </w:tc>
        <w:tc>
          <w:tcPr>
            <w:tcW w:w="1190" w:type="dxa"/>
            <w:noWrap/>
            <w:vAlign w:val="center"/>
          </w:tcPr>
          <w:p w14:paraId="141A449D" w14:textId="77777777" w:rsidR="00926F66" w:rsidRDefault="00926F66">
            <w:pPr>
              <w:spacing w:after="120" w:line="216" w:lineRule="atLeast"/>
              <w:jc w:val="both"/>
              <w:rPr>
                <w:sz w:val="22"/>
                <w:lang w:eastAsia="zh-CN"/>
              </w:rPr>
            </w:pPr>
          </w:p>
        </w:tc>
        <w:tc>
          <w:tcPr>
            <w:tcW w:w="914" w:type="dxa"/>
            <w:noWrap/>
            <w:vAlign w:val="center"/>
          </w:tcPr>
          <w:p w14:paraId="4EC6F807" w14:textId="77777777" w:rsidR="00926F66" w:rsidRDefault="00926F66">
            <w:pPr>
              <w:spacing w:after="120" w:line="216" w:lineRule="atLeast"/>
              <w:jc w:val="both"/>
              <w:rPr>
                <w:sz w:val="22"/>
                <w:lang w:eastAsia="zh-CN"/>
              </w:rPr>
            </w:pPr>
          </w:p>
        </w:tc>
        <w:tc>
          <w:tcPr>
            <w:tcW w:w="713" w:type="dxa"/>
            <w:noWrap/>
            <w:vAlign w:val="center"/>
          </w:tcPr>
          <w:p w14:paraId="4225F8D6" w14:textId="77777777" w:rsidR="00926F66" w:rsidRDefault="00926F66">
            <w:pPr>
              <w:spacing w:after="120" w:line="216" w:lineRule="atLeast"/>
              <w:jc w:val="both"/>
              <w:rPr>
                <w:sz w:val="22"/>
                <w:lang w:eastAsia="zh-CN"/>
              </w:rPr>
            </w:pPr>
          </w:p>
        </w:tc>
      </w:tr>
      <w:tr w:rsidR="00926F66" w14:paraId="7E39900A" w14:textId="77777777">
        <w:trPr>
          <w:trHeight w:val="528"/>
        </w:trPr>
        <w:tc>
          <w:tcPr>
            <w:tcW w:w="1175" w:type="dxa"/>
            <w:vAlign w:val="center"/>
          </w:tcPr>
          <w:p w14:paraId="273B05E9"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 xml:space="preserve">port approach and </w:t>
            </w:r>
            <w:r>
              <w:rPr>
                <w:rFonts w:eastAsiaTheme="minorHAnsi"/>
                <w:color w:val="00558C"/>
                <w:lang w:eastAsia="zh-CN"/>
              </w:rPr>
              <w:br/>
            </w:r>
            <w:r>
              <w:rPr>
                <w:rFonts w:eastAsiaTheme="minorHAnsi"/>
                <w:color w:val="00558C"/>
                <w:lang w:eastAsia="zh-CN"/>
              </w:rPr>
              <w:lastRenderedPageBreak/>
              <w:t>restricted waters</w:t>
            </w:r>
          </w:p>
        </w:tc>
        <w:tc>
          <w:tcPr>
            <w:tcW w:w="1079" w:type="dxa"/>
            <w:noWrap/>
            <w:vAlign w:val="center"/>
          </w:tcPr>
          <w:p w14:paraId="1E5E948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lastRenderedPageBreak/>
              <w:t>1</w:t>
            </w:r>
          </w:p>
        </w:tc>
        <w:tc>
          <w:tcPr>
            <w:tcW w:w="849" w:type="dxa"/>
            <w:noWrap/>
            <w:vAlign w:val="center"/>
          </w:tcPr>
          <w:p w14:paraId="2D74296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5C6516A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2D22F46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31064D2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59CA030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35E29F59"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5207EC9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150BBC0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3EF8EDDF" w14:textId="77777777">
        <w:trPr>
          <w:trHeight w:val="528"/>
        </w:trPr>
        <w:tc>
          <w:tcPr>
            <w:tcW w:w="1175" w:type="dxa"/>
            <w:vAlign w:val="center"/>
          </w:tcPr>
          <w:p w14:paraId="0157C99F"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 xml:space="preserve">Offshore exploration and </w:t>
            </w:r>
            <w:r>
              <w:rPr>
                <w:rFonts w:eastAsiaTheme="minorHAnsi"/>
                <w:color w:val="00558C"/>
                <w:lang w:eastAsia="zh-CN"/>
              </w:rPr>
              <w:br/>
              <w:t>exploitation</w:t>
            </w:r>
          </w:p>
        </w:tc>
        <w:tc>
          <w:tcPr>
            <w:tcW w:w="1928" w:type="dxa"/>
            <w:gridSpan w:val="2"/>
            <w:noWrap/>
            <w:vAlign w:val="center"/>
          </w:tcPr>
          <w:p w14:paraId="1FDE8126" w14:textId="77777777" w:rsidR="00926F66" w:rsidRDefault="00D958AE">
            <w:pPr>
              <w:pStyle w:val="Tableheading"/>
              <w:suppressAutoHyphens/>
              <w:spacing w:before="60" w:after="60" w:line="216" w:lineRule="atLeast"/>
              <w:jc w:val="center"/>
              <w:rPr>
                <w:sz w:val="22"/>
                <w:lang w:val="en-GB" w:eastAsia="zh-CN"/>
              </w:rPr>
            </w:pPr>
            <w:r>
              <w:rPr>
                <w:rFonts w:eastAsiaTheme="minorHAnsi" w:hint="eastAsia"/>
                <w:color w:val="0055A0"/>
                <w:lang w:val="en-GB" w:eastAsia="zh-CN"/>
              </w:rPr>
              <w:t xml:space="preserve">Absolute </w:t>
            </w:r>
            <w:r>
              <w:rPr>
                <w:rFonts w:hint="eastAsia"/>
                <w:color w:val="0055A0"/>
                <w:sz w:val="22"/>
                <w:lang w:val="en-GB" w:eastAsia="zh-CN"/>
              </w:rPr>
              <w:t>accuracy</w:t>
            </w:r>
          </w:p>
        </w:tc>
        <w:tc>
          <w:tcPr>
            <w:tcW w:w="849" w:type="dxa"/>
            <w:noWrap/>
            <w:vAlign w:val="center"/>
          </w:tcPr>
          <w:p w14:paraId="360D64F9" w14:textId="77777777" w:rsidR="00926F66" w:rsidRDefault="00926F66">
            <w:pPr>
              <w:spacing w:after="120" w:line="216" w:lineRule="atLeast"/>
              <w:jc w:val="both"/>
              <w:rPr>
                <w:sz w:val="22"/>
                <w:lang w:eastAsia="zh-CN"/>
              </w:rPr>
            </w:pPr>
          </w:p>
        </w:tc>
        <w:tc>
          <w:tcPr>
            <w:tcW w:w="1442" w:type="dxa"/>
            <w:noWrap/>
            <w:vAlign w:val="center"/>
          </w:tcPr>
          <w:p w14:paraId="3AE78574" w14:textId="77777777" w:rsidR="00926F66" w:rsidRDefault="00926F66">
            <w:pPr>
              <w:spacing w:after="120" w:line="216" w:lineRule="atLeast"/>
              <w:jc w:val="both"/>
              <w:rPr>
                <w:sz w:val="22"/>
                <w:lang w:eastAsia="zh-CN"/>
              </w:rPr>
            </w:pPr>
          </w:p>
        </w:tc>
        <w:tc>
          <w:tcPr>
            <w:tcW w:w="850" w:type="dxa"/>
            <w:noWrap/>
            <w:vAlign w:val="center"/>
          </w:tcPr>
          <w:p w14:paraId="5EF77EF7" w14:textId="77777777" w:rsidR="00926F66" w:rsidRDefault="00926F66">
            <w:pPr>
              <w:spacing w:after="120" w:line="216" w:lineRule="atLeast"/>
              <w:jc w:val="both"/>
              <w:rPr>
                <w:sz w:val="22"/>
                <w:lang w:eastAsia="zh-CN"/>
              </w:rPr>
            </w:pPr>
          </w:p>
        </w:tc>
        <w:tc>
          <w:tcPr>
            <w:tcW w:w="1264" w:type="dxa"/>
            <w:noWrap/>
            <w:vAlign w:val="center"/>
          </w:tcPr>
          <w:p w14:paraId="57CEC30A" w14:textId="77777777" w:rsidR="00926F66" w:rsidRDefault="00926F66">
            <w:pPr>
              <w:spacing w:after="120" w:line="216" w:lineRule="atLeast"/>
              <w:jc w:val="both"/>
              <w:rPr>
                <w:sz w:val="22"/>
                <w:lang w:eastAsia="zh-CN"/>
              </w:rPr>
            </w:pPr>
          </w:p>
        </w:tc>
        <w:tc>
          <w:tcPr>
            <w:tcW w:w="1190" w:type="dxa"/>
            <w:noWrap/>
            <w:vAlign w:val="center"/>
          </w:tcPr>
          <w:p w14:paraId="321D3365" w14:textId="77777777" w:rsidR="00926F66" w:rsidRDefault="00926F66">
            <w:pPr>
              <w:spacing w:after="120" w:line="216" w:lineRule="atLeast"/>
              <w:jc w:val="both"/>
              <w:rPr>
                <w:sz w:val="22"/>
                <w:lang w:eastAsia="zh-CN"/>
              </w:rPr>
            </w:pPr>
          </w:p>
        </w:tc>
        <w:tc>
          <w:tcPr>
            <w:tcW w:w="914" w:type="dxa"/>
            <w:noWrap/>
            <w:vAlign w:val="center"/>
          </w:tcPr>
          <w:p w14:paraId="25497E96" w14:textId="77777777" w:rsidR="00926F66" w:rsidRDefault="00926F66">
            <w:pPr>
              <w:spacing w:after="120" w:line="216" w:lineRule="atLeast"/>
              <w:jc w:val="both"/>
              <w:rPr>
                <w:sz w:val="22"/>
                <w:lang w:eastAsia="zh-CN"/>
              </w:rPr>
            </w:pPr>
          </w:p>
        </w:tc>
        <w:tc>
          <w:tcPr>
            <w:tcW w:w="713" w:type="dxa"/>
            <w:noWrap/>
            <w:vAlign w:val="center"/>
          </w:tcPr>
          <w:p w14:paraId="0F8A129E" w14:textId="77777777" w:rsidR="00926F66" w:rsidRDefault="00926F66">
            <w:pPr>
              <w:spacing w:after="120" w:line="216" w:lineRule="atLeast"/>
              <w:jc w:val="both"/>
              <w:rPr>
                <w:sz w:val="22"/>
                <w:lang w:eastAsia="zh-CN"/>
              </w:rPr>
            </w:pPr>
          </w:p>
        </w:tc>
      </w:tr>
      <w:tr w:rsidR="00926F66" w14:paraId="2EF3E029" w14:textId="77777777">
        <w:trPr>
          <w:trHeight w:val="276"/>
        </w:trPr>
        <w:tc>
          <w:tcPr>
            <w:tcW w:w="1175" w:type="dxa"/>
            <w:noWrap/>
            <w:vAlign w:val="center"/>
          </w:tcPr>
          <w:p w14:paraId="6ECA5FDF"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exploration</w:t>
            </w:r>
          </w:p>
        </w:tc>
        <w:tc>
          <w:tcPr>
            <w:tcW w:w="1079" w:type="dxa"/>
            <w:noWrap/>
            <w:vAlign w:val="center"/>
          </w:tcPr>
          <w:p w14:paraId="64CCE260"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23155A2A"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0530B63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38CAC48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55E24E80"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65EA6E12"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6D8DA61E"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6E2AB738"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77C3D5F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74F5606F" w14:textId="77777777">
        <w:trPr>
          <w:trHeight w:val="276"/>
        </w:trPr>
        <w:tc>
          <w:tcPr>
            <w:tcW w:w="1175" w:type="dxa"/>
            <w:noWrap/>
            <w:vAlign w:val="center"/>
          </w:tcPr>
          <w:p w14:paraId="5CEB5BBC"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appraisal drilling</w:t>
            </w:r>
          </w:p>
        </w:tc>
        <w:tc>
          <w:tcPr>
            <w:tcW w:w="1079" w:type="dxa"/>
            <w:noWrap/>
            <w:vAlign w:val="center"/>
          </w:tcPr>
          <w:p w14:paraId="4C2B292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2ED62ED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69D06D29"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7BF8A36B"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0CA244C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48360294"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5B0DB1A5"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3764E48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349FE3DD"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7C5F4DC7" w14:textId="77777777">
        <w:trPr>
          <w:trHeight w:val="276"/>
        </w:trPr>
        <w:tc>
          <w:tcPr>
            <w:tcW w:w="1175" w:type="dxa"/>
            <w:noWrap/>
            <w:vAlign w:val="center"/>
          </w:tcPr>
          <w:p w14:paraId="048189A6" w14:textId="77777777" w:rsidR="00926F66" w:rsidRDefault="00D958AE">
            <w:pPr>
              <w:pStyle w:val="Tableheading"/>
              <w:suppressAutoHyphens/>
              <w:spacing w:before="60" w:after="60" w:line="216" w:lineRule="atLeast"/>
              <w:jc w:val="center"/>
              <w:rPr>
                <w:rFonts w:eastAsiaTheme="minorHAnsi"/>
                <w:color w:val="00558C"/>
              </w:rPr>
            </w:pPr>
            <w:r>
              <w:rPr>
                <w:rFonts w:eastAsiaTheme="minorHAnsi"/>
                <w:color w:val="00558C"/>
                <w:lang w:eastAsia="zh-CN"/>
              </w:rPr>
              <w:t>field development</w:t>
            </w:r>
          </w:p>
        </w:tc>
        <w:tc>
          <w:tcPr>
            <w:tcW w:w="1079" w:type="dxa"/>
            <w:noWrap/>
            <w:vAlign w:val="center"/>
          </w:tcPr>
          <w:p w14:paraId="788A5A93"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c>
          <w:tcPr>
            <w:tcW w:w="849" w:type="dxa"/>
            <w:noWrap/>
            <w:vAlign w:val="center"/>
          </w:tcPr>
          <w:p w14:paraId="6EC1BF39"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849" w:type="dxa"/>
            <w:noWrap/>
            <w:vAlign w:val="center"/>
          </w:tcPr>
          <w:p w14:paraId="19D1D76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2.5</w:t>
            </w:r>
          </w:p>
        </w:tc>
        <w:tc>
          <w:tcPr>
            <w:tcW w:w="1442" w:type="dxa"/>
            <w:noWrap/>
            <w:vAlign w:val="center"/>
          </w:tcPr>
          <w:p w14:paraId="22427C31"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w:t>
            </w:r>
          </w:p>
        </w:tc>
        <w:tc>
          <w:tcPr>
            <w:tcW w:w="850" w:type="dxa"/>
            <w:noWrap/>
            <w:vAlign w:val="center"/>
          </w:tcPr>
          <w:p w14:paraId="6BA3267C"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10^-5</w:t>
            </w:r>
          </w:p>
        </w:tc>
        <w:tc>
          <w:tcPr>
            <w:tcW w:w="1264" w:type="dxa"/>
            <w:noWrap/>
            <w:vAlign w:val="center"/>
          </w:tcPr>
          <w:p w14:paraId="6D085636"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99.8</w:t>
            </w:r>
          </w:p>
        </w:tc>
        <w:tc>
          <w:tcPr>
            <w:tcW w:w="1190" w:type="dxa"/>
            <w:noWrap/>
            <w:vAlign w:val="center"/>
          </w:tcPr>
          <w:p w14:paraId="73E0367F"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N/A</w:t>
            </w:r>
          </w:p>
        </w:tc>
        <w:tc>
          <w:tcPr>
            <w:tcW w:w="914" w:type="dxa"/>
            <w:noWrap/>
            <w:vAlign w:val="center"/>
          </w:tcPr>
          <w:p w14:paraId="7B97A117"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Regional</w:t>
            </w:r>
          </w:p>
        </w:tc>
        <w:tc>
          <w:tcPr>
            <w:tcW w:w="713" w:type="dxa"/>
            <w:noWrap/>
            <w:vAlign w:val="center"/>
          </w:tcPr>
          <w:p w14:paraId="030BF269" w14:textId="77777777" w:rsidR="00926F66" w:rsidRDefault="00D958AE">
            <w:pPr>
              <w:pStyle w:val="Tabletext"/>
              <w:suppressAutoHyphens/>
              <w:spacing w:before="60" w:after="60" w:line="216" w:lineRule="atLeast"/>
              <w:rPr>
                <w:rFonts w:eastAsiaTheme="minorHAnsi"/>
                <w:lang w:eastAsia="zh-CN"/>
              </w:rPr>
            </w:pPr>
            <w:r>
              <w:rPr>
                <w:rFonts w:eastAsiaTheme="minorHAnsi" w:hint="eastAsia"/>
                <w:lang w:eastAsia="zh-CN"/>
              </w:rPr>
              <w:t>1</w:t>
            </w:r>
          </w:p>
        </w:tc>
      </w:tr>
      <w:tr w:rsidR="00926F66" w14:paraId="2DECDC6E" w14:textId="77777777">
        <w:trPr>
          <w:trHeight w:val="276"/>
        </w:trPr>
        <w:tc>
          <w:tcPr>
            <w:tcW w:w="1175" w:type="dxa"/>
            <w:noWrap/>
            <w:vAlign w:val="center"/>
          </w:tcPr>
          <w:p w14:paraId="6F37CEDE"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support to production</w:t>
            </w:r>
          </w:p>
        </w:tc>
        <w:tc>
          <w:tcPr>
            <w:tcW w:w="1079" w:type="dxa"/>
            <w:noWrap/>
            <w:vAlign w:val="center"/>
          </w:tcPr>
          <w:p w14:paraId="4B080A11"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w:t>
            </w:r>
          </w:p>
        </w:tc>
        <w:tc>
          <w:tcPr>
            <w:tcW w:w="849" w:type="dxa"/>
            <w:noWrap/>
            <w:vAlign w:val="center"/>
          </w:tcPr>
          <w:p w14:paraId="0E770BEA"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N/A^2</w:t>
            </w:r>
          </w:p>
        </w:tc>
        <w:tc>
          <w:tcPr>
            <w:tcW w:w="849" w:type="dxa"/>
            <w:noWrap/>
            <w:vAlign w:val="center"/>
          </w:tcPr>
          <w:p w14:paraId="0810CC67"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2.5</w:t>
            </w:r>
          </w:p>
        </w:tc>
        <w:tc>
          <w:tcPr>
            <w:tcW w:w="1442" w:type="dxa"/>
            <w:noWrap/>
            <w:vAlign w:val="center"/>
          </w:tcPr>
          <w:p w14:paraId="077E4E55"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10</w:t>
            </w:r>
          </w:p>
        </w:tc>
        <w:tc>
          <w:tcPr>
            <w:tcW w:w="850" w:type="dxa"/>
            <w:noWrap/>
            <w:vAlign w:val="center"/>
          </w:tcPr>
          <w:p w14:paraId="138FCE3A"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10^-5</w:t>
            </w:r>
          </w:p>
        </w:tc>
        <w:tc>
          <w:tcPr>
            <w:tcW w:w="1264" w:type="dxa"/>
            <w:noWrap/>
            <w:vAlign w:val="center"/>
          </w:tcPr>
          <w:p w14:paraId="0EE73528"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99.8</w:t>
            </w:r>
          </w:p>
        </w:tc>
        <w:tc>
          <w:tcPr>
            <w:tcW w:w="1190" w:type="dxa"/>
            <w:noWrap/>
            <w:vAlign w:val="center"/>
          </w:tcPr>
          <w:p w14:paraId="56EEE7D7"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N/A</w:t>
            </w:r>
          </w:p>
        </w:tc>
        <w:tc>
          <w:tcPr>
            <w:tcW w:w="914" w:type="dxa"/>
            <w:noWrap/>
            <w:vAlign w:val="center"/>
          </w:tcPr>
          <w:p w14:paraId="264118AB"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Regional</w:t>
            </w:r>
          </w:p>
        </w:tc>
        <w:tc>
          <w:tcPr>
            <w:tcW w:w="713" w:type="dxa"/>
            <w:noWrap/>
            <w:vAlign w:val="center"/>
          </w:tcPr>
          <w:p w14:paraId="2A5C31BD"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w:t>
            </w:r>
          </w:p>
        </w:tc>
      </w:tr>
      <w:tr w:rsidR="00926F66" w14:paraId="3D34098D" w14:textId="77777777">
        <w:trPr>
          <w:trHeight w:val="276"/>
        </w:trPr>
        <w:tc>
          <w:tcPr>
            <w:tcW w:w="1175" w:type="dxa"/>
            <w:noWrap/>
            <w:vAlign w:val="center"/>
          </w:tcPr>
          <w:p w14:paraId="72D12759" w14:textId="77777777" w:rsidR="00926F66" w:rsidRDefault="00D958AE">
            <w:pPr>
              <w:pStyle w:val="Tableheading"/>
              <w:suppressAutoHyphens/>
              <w:spacing w:before="60" w:after="60" w:line="216" w:lineRule="atLeast"/>
              <w:jc w:val="center"/>
              <w:rPr>
                <w:rFonts w:eastAsiaTheme="minorHAnsi"/>
                <w:color w:val="00558C"/>
                <w:lang w:eastAsia="zh-CN"/>
              </w:rPr>
            </w:pPr>
            <w:r>
              <w:rPr>
                <w:rFonts w:eastAsiaTheme="minorHAnsi" w:hint="eastAsia"/>
                <w:color w:val="00558C"/>
                <w:lang w:eastAsia="zh-CN"/>
              </w:rPr>
              <w:t>post-production</w:t>
            </w:r>
          </w:p>
        </w:tc>
        <w:tc>
          <w:tcPr>
            <w:tcW w:w="1079" w:type="dxa"/>
            <w:noWrap/>
            <w:vAlign w:val="center"/>
          </w:tcPr>
          <w:p w14:paraId="5CDF74CC"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w:t>
            </w:r>
          </w:p>
        </w:tc>
        <w:tc>
          <w:tcPr>
            <w:tcW w:w="849" w:type="dxa"/>
            <w:noWrap/>
            <w:vAlign w:val="center"/>
          </w:tcPr>
          <w:p w14:paraId="03908C81"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N/A^2</w:t>
            </w:r>
          </w:p>
        </w:tc>
        <w:tc>
          <w:tcPr>
            <w:tcW w:w="849" w:type="dxa"/>
            <w:noWrap/>
            <w:vAlign w:val="center"/>
          </w:tcPr>
          <w:p w14:paraId="5B6AF4E6"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2.5</w:t>
            </w:r>
          </w:p>
        </w:tc>
        <w:tc>
          <w:tcPr>
            <w:tcW w:w="1442" w:type="dxa"/>
            <w:noWrap/>
            <w:vAlign w:val="center"/>
          </w:tcPr>
          <w:p w14:paraId="3141F2B3"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10</w:t>
            </w:r>
          </w:p>
        </w:tc>
        <w:tc>
          <w:tcPr>
            <w:tcW w:w="850" w:type="dxa"/>
            <w:noWrap/>
            <w:vAlign w:val="center"/>
          </w:tcPr>
          <w:p w14:paraId="4A087A05"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10^-5</w:t>
            </w:r>
          </w:p>
        </w:tc>
        <w:tc>
          <w:tcPr>
            <w:tcW w:w="1264" w:type="dxa"/>
            <w:noWrap/>
            <w:vAlign w:val="center"/>
          </w:tcPr>
          <w:p w14:paraId="423DE61C"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99.8</w:t>
            </w:r>
          </w:p>
        </w:tc>
        <w:tc>
          <w:tcPr>
            <w:tcW w:w="1190" w:type="dxa"/>
            <w:noWrap/>
            <w:vAlign w:val="center"/>
          </w:tcPr>
          <w:p w14:paraId="5BB1A746"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N/A</w:t>
            </w:r>
          </w:p>
        </w:tc>
        <w:tc>
          <w:tcPr>
            <w:tcW w:w="914" w:type="dxa"/>
            <w:noWrap/>
            <w:vAlign w:val="center"/>
          </w:tcPr>
          <w:p w14:paraId="496AFFDF"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Regional</w:t>
            </w:r>
          </w:p>
        </w:tc>
        <w:tc>
          <w:tcPr>
            <w:tcW w:w="713" w:type="dxa"/>
            <w:noWrap/>
            <w:vAlign w:val="center"/>
          </w:tcPr>
          <w:p w14:paraId="28E6E6E1" w14:textId="77777777" w:rsidR="00926F66" w:rsidRDefault="00D958AE">
            <w:pPr>
              <w:pStyle w:val="Tabletext"/>
              <w:suppressAutoHyphens/>
              <w:spacing w:before="60" w:after="60" w:line="216" w:lineRule="atLeast"/>
              <w:rPr>
                <w:rFonts w:eastAsiaTheme="minorHAnsi"/>
                <w:lang w:val="en-US" w:eastAsia="zh-CN"/>
              </w:rPr>
            </w:pPr>
            <w:r>
              <w:rPr>
                <w:rFonts w:eastAsiaTheme="minorHAnsi" w:hint="eastAsia"/>
                <w:lang w:val="en-US" w:eastAsia="zh-CN"/>
              </w:rPr>
              <w:t>1</w:t>
            </w:r>
          </w:p>
        </w:tc>
      </w:tr>
    </w:tbl>
    <w:p w14:paraId="105F2876" w14:textId="77777777" w:rsidR="00926F66" w:rsidRDefault="00926F66">
      <w:pPr>
        <w:spacing w:after="120" w:line="216" w:lineRule="atLeast"/>
        <w:jc w:val="both"/>
        <w:rPr>
          <w:sz w:val="22"/>
          <w:lang w:val="en-US" w:eastAsia="zh-CN"/>
        </w:rPr>
      </w:pPr>
    </w:p>
    <w:p w14:paraId="6E355DE0" w14:textId="3AB4F5AA" w:rsidR="00926F66" w:rsidRPr="001B75A5" w:rsidRDefault="00D958AE" w:rsidP="001B75A5">
      <w:pPr>
        <w:pStyle w:val="Heading1"/>
        <w:spacing w:after="200"/>
        <w:rPr>
          <w:rFonts w:ascii="Calibri" w:hAnsi="Calibri"/>
          <w:color w:val="00558C"/>
        </w:rPr>
      </w:pPr>
      <w:bookmarkStart w:id="22" w:name="_Toc8964"/>
      <w:bookmarkStart w:id="23" w:name="_Toc176183886"/>
      <w:bookmarkStart w:id="24" w:name="_Toc21824"/>
      <w:r>
        <w:rPr>
          <w:rFonts w:ascii="Calibri" w:hAnsi="Calibri"/>
          <w:color w:val="00558C"/>
        </w:rPr>
        <w:t xml:space="preserve">GNSS satellite-based PPP </w:t>
      </w:r>
      <w:r>
        <w:rPr>
          <w:rFonts w:ascii="Calibri" w:hAnsi="Calibri" w:hint="eastAsia"/>
          <w:color w:val="00558C"/>
          <w:lang w:eastAsia="zh-CN"/>
        </w:rPr>
        <w:t>s</w:t>
      </w:r>
      <w:r>
        <w:rPr>
          <w:rFonts w:ascii="Calibri" w:hAnsi="Calibri"/>
          <w:color w:val="00558C"/>
          <w:lang w:eastAsia="zh-CN"/>
        </w:rPr>
        <w:t>ervice</w:t>
      </w:r>
      <w:bookmarkEnd w:id="22"/>
      <w:bookmarkEnd w:id="23"/>
      <w:bookmarkEnd w:id="24"/>
    </w:p>
    <w:p w14:paraId="105F4C0B" w14:textId="77777777" w:rsidR="00926F66" w:rsidRDefault="00D958AE">
      <w:pPr>
        <w:spacing w:after="120" w:line="216" w:lineRule="atLeast"/>
        <w:jc w:val="both"/>
        <w:rPr>
          <w:rFonts w:eastAsiaTheme="minorHAnsi"/>
          <w:sz w:val="22"/>
          <w:lang w:eastAsia="zh-CN"/>
        </w:rPr>
      </w:pPr>
      <w:r>
        <w:rPr>
          <w:rFonts w:eastAsiaTheme="minorHAnsi"/>
          <w:sz w:val="22"/>
          <w:lang w:eastAsia="zh-CN"/>
        </w:rPr>
        <w:t xml:space="preserve">The main elements of a basic GNSS satellite-based PPP service architecture </w:t>
      </w:r>
      <w:proofErr w:type="gramStart"/>
      <w:r>
        <w:rPr>
          <w:rFonts w:eastAsiaTheme="minorHAnsi"/>
          <w:sz w:val="22"/>
          <w:lang w:eastAsia="zh-CN"/>
        </w:rPr>
        <w:t>is</w:t>
      </w:r>
      <w:proofErr w:type="gramEnd"/>
      <w:r>
        <w:rPr>
          <w:rFonts w:eastAsiaTheme="minorHAnsi"/>
          <w:sz w:val="22"/>
          <w:lang w:eastAsia="zh-CN"/>
        </w:rPr>
        <w:t xml:space="preserve"> usually as following:</w:t>
      </w:r>
    </w:p>
    <w:p w14:paraId="32F50A9A" w14:textId="77777777" w:rsidR="00926F66" w:rsidRDefault="00D958AE">
      <w:pPr>
        <w:pStyle w:val="Textepuce1"/>
        <w:numPr>
          <w:ilvl w:val="0"/>
          <w:numId w:val="21"/>
        </w:numPr>
        <w:spacing w:after="120" w:line="216" w:lineRule="atLeast"/>
        <w:ind w:left="567" w:hanging="567"/>
        <w:rPr>
          <w:lang w:val="en-GB"/>
        </w:rPr>
      </w:pPr>
      <w:r>
        <w:rPr>
          <w:b/>
          <w:lang w:val="en-GB"/>
        </w:rPr>
        <w:t>Space segment</w:t>
      </w:r>
      <w:r>
        <w:rPr>
          <w:lang w:val="en-GB"/>
        </w:rPr>
        <w:t>: Includes the satellites with payloads aimed to transmit the corrections to the GNSS core constellations</w:t>
      </w:r>
      <w:r>
        <w:rPr>
          <w:rFonts w:hint="eastAsia"/>
          <w:lang w:val="en-GB" w:eastAsia="zh-CN"/>
        </w:rPr>
        <w:t>.</w:t>
      </w:r>
    </w:p>
    <w:p w14:paraId="7DA49028" w14:textId="77777777" w:rsidR="00926F66" w:rsidRDefault="00D958AE">
      <w:pPr>
        <w:pStyle w:val="Textepuce1"/>
        <w:numPr>
          <w:ilvl w:val="0"/>
          <w:numId w:val="21"/>
        </w:numPr>
        <w:spacing w:after="120" w:line="216" w:lineRule="atLeast"/>
        <w:ind w:left="567" w:hanging="567"/>
        <w:rPr>
          <w:lang w:val="en-GB"/>
        </w:rPr>
      </w:pPr>
      <w:r>
        <w:rPr>
          <w:b/>
          <w:lang w:val="en-GB"/>
        </w:rPr>
        <w:t>Ground segment</w:t>
      </w:r>
      <w:r>
        <w:rPr>
          <w:lang w:val="en-GB"/>
        </w:rPr>
        <w:t>: Includes all the ground elements which provide the PPP navigation message</w:t>
      </w:r>
      <w:r>
        <w:rPr>
          <w:rFonts w:hint="eastAsia"/>
          <w:lang w:val="en-US" w:eastAsia="zh-CN"/>
        </w:rPr>
        <w:t>s</w:t>
      </w:r>
      <w:r>
        <w:rPr>
          <w:lang w:val="en-GB"/>
        </w:rPr>
        <w:t xml:space="preserve">. </w:t>
      </w:r>
    </w:p>
    <w:p w14:paraId="2D3B430C" w14:textId="77777777" w:rsidR="00926F66" w:rsidRDefault="00D958AE">
      <w:pPr>
        <w:pStyle w:val="Textepuce1"/>
        <w:numPr>
          <w:ilvl w:val="0"/>
          <w:numId w:val="22"/>
        </w:numPr>
        <w:spacing w:line="216" w:lineRule="atLeast"/>
        <w:jc w:val="both"/>
        <w:rPr>
          <w:lang w:val="en-GB"/>
        </w:rPr>
      </w:pPr>
      <w:proofErr w:type="gramStart"/>
      <w:r>
        <w:rPr>
          <w:rFonts w:ascii="Calibri" w:hAnsi="Calibri"/>
          <w:lang w:eastAsia="zh-CN"/>
        </w:rPr>
        <w:t>master</w:t>
      </w:r>
      <w:proofErr w:type="gramEnd"/>
      <w:r>
        <w:rPr>
          <w:rFonts w:ascii="Calibri" w:hAnsi="Calibri"/>
          <w:lang w:eastAsia="zh-CN"/>
        </w:rPr>
        <w:t xml:space="preserve"> control station (MCS)</w:t>
      </w:r>
    </w:p>
    <w:p w14:paraId="5587E838" w14:textId="77777777" w:rsidR="00926F66" w:rsidRDefault="00D958AE">
      <w:pPr>
        <w:pStyle w:val="Textepuce1"/>
        <w:numPr>
          <w:ilvl w:val="0"/>
          <w:numId w:val="22"/>
        </w:numPr>
        <w:spacing w:line="216" w:lineRule="atLeast"/>
        <w:jc w:val="both"/>
        <w:rPr>
          <w:lang w:val="en-GB"/>
        </w:rPr>
      </w:pPr>
      <w:proofErr w:type="gramStart"/>
      <w:r>
        <w:rPr>
          <w:rFonts w:ascii="Calibri" w:hAnsi="Calibri"/>
          <w:lang w:eastAsia="zh-CN"/>
        </w:rPr>
        <w:t>uplink</w:t>
      </w:r>
      <w:proofErr w:type="gramEnd"/>
      <w:r>
        <w:rPr>
          <w:rFonts w:ascii="Calibri" w:hAnsi="Calibri"/>
          <w:lang w:eastAsia="zh-CN"/>
        </w:rPr>
        <w:t xml:space="preserve"> stations (ULS)</w:t>
      </w:r>
      <w:r>
        <w:rPr>
          <w:lang w:val="en-GB"/>
        </w:rPr>
        <w:t xml:space="preserve"> </w:t>
      </w:r>
    </w:p>
    <w:p w14:paraId="59E48369" w14:textId="77777777" w:rsidR="00926F66" w:rsidRDefault="00D958AE">
      <w:pPr>
        <w:pStyle w:val="Textepuce1"/>
        <w:numPr>
          <w:ilvl w:val="0"/>
          <w:numId w:val="22"/>
        </w:numPr>
        <w:spacing w:line="216" w:lineRule="atLeast"/>
        <w:jc w:val="both"/>
        <w:rPr>
          <w:lang w:val="en-GB"/>
        </w:rPr>
      </w:pPr>
      <w:proofErr w:type="gramStart"/>
      <w:r>
        <w:rPr>
          <w:rFonts w:ascii="Calibri" w:hAnsi="Calibri"/>
          <w:lang w:eastAsia="zh-CN"/>
        </w:rPr>
        <w:t>monitoring</w:t>
      </w:r>
      <w:proofErr w:type="gramEnd"/>
      <w:r>
        <w:rPr>
          <w:rFonts w:ascii="Calibri" w:hAnsi="Calibri"/>
          <w:lang w:eastAsia="zh-CN"/>
        </w:rPr>
        <w:t xml:space="preserve"> stations (MS)</w:t>
      </w:r>
    </w:p>
    <w:p w14:paraId="2E922F88" w14:textId="77777777" w:rsidR="00926F66" w:rsidRDefault="00D958AE">
      <w:pPr>
        <w:pStyle w:val="Textepuce1"/>
        <w:numPr>
          <w:ilvl w:val="0"/>
          <w:numId w:val="21"/>
        </w:numPr>
        <w:spacing w:after="120" w:line="216" w:lineRule="atLeast"/>
        <w:ind w:left="567" w:hanging="567"/>
        <w:rPr>
          <w:lang w:val="en-GB"/>
        </w:rPr>
      </w:pPr>
      <w:r>
        <w:rPr>
          <w:b/>
          <w:lang w:val="en-GB"/>
        </w:rPr>
        <w:t>User segment</w:t>
      </w:r>
      <w:r>
        <w:rPr>
          <w:lang w:val="en-GB"/>
        </w:rPr>
        <w:t xml:space="preserve">: Includes the user equipment needed to receive and use the GNSS high accuracy PPP </w:t>
      </w:r>
      <w:r>
        <w:rPr>
          <w:lang w:val="en-GB" w:eastAsia="zh-CN"/>
        </w:rPr>
        <w:t>service</w:t>
      </w:r>
      <w:r>
        <w:rPr>
          <w:lang w:val="en-GB"/>
        </w:rPr>
        <w:t xml:space="preserve"> information.</w:t>
      </w:r>
    </w:p>
    <w:p w14:paraId="39364CD3" w14:textId="77777777" w:rsidR="00926F66" w:rsidRDefault="00D958AE">
      <w:pPr>
        <w:pStyle w:val="Textepuce1"/>
        <w:spacing w:after="120" w:line="216" w:lineRule="atLeast"/>
        <w:jc w:val="center"/>
        <w:rPr>
          <w:lang w:val="en-GB"/>
        </w:rPr>
      </w:pPr>
      <w:r>
        <w:rPr>
          <w:noProof/>
          <w:lang w:val="en-US" w:eastAsia="ko-KR"/>
        </w:rPr>
        <w:lastRenderedPageBreak/>
        <w:drawing>
          <wp:inline distT="0" distB="0" distL="0" distR="0" wp14:anchorId="37959C97" wp14:editId="01A5195D">
            <wp:extent cx="4149090" cy="3390265"/>
            <wp:effectExtent l="0" t="0" r="3810" b="635"/>
            <wp:docPr id="131254006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540065" name="图片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4150450" cy="3391414"/>
                    </a:xfrm>
                    <a:prstGeom prst="rect">
                      <a:avLst/>
                    </a:prstGeom>
                    <a:noFill/>
                    <a:ln>
                      <a:noFill/>
                    </a:ln>
                  </pic:spPr>
                </pic:pic>
              </a:graphicData>
            </a:graphic>
          </wp:inline>
        </w:drawing>
      </w:r>
    </w:p>
    <w:p w14:paraId="732DFB03" w14:textId="77777777" w:rsidR="00926F66" w:rsidRDefault="00D958AE">
      <w:pPr>
        <w:pStyle w:val="Figurecaption"/>
        <w:suppressAutoHyphens/>
        <w:spacing w:line="216" w:lineRule="atLeast"/>
        <w:jc w:val="center"/>
        <w:rPr>
          <w:rFonts w:eastAsiaTheme="minorHAnsi"/>
          <w:b w:val="0"/>
        </w:rPr>
        <w:sectPr w:rsidR="00926F66">
          <w:headerReference w:type="even" r:id="rId33"/>
          <w:headerReference w:type="default" r:id="rId34"/>
          <w:footerReference w:type="default" r:id="rId35"/>
          <w:headerReference w:type="first" r:id="rId36"/>
          <w:pgSz w:w="11906" w:h="16838"/>
          <w:pgMar w:top="567" w:right="794" w:bottom="567" w:left="907" w:header="850" w:footer="850" w:gutter="0"/>
          <w:cols w:space="708"/>
          <w:docGrid w:linePitch="360"/>
        </w:sectPr>
      </w:pPr>
      <w:bookmarkStart w:id="25" w:name="_Toc176183416"/>
      <w:bookmarkStart w:id="26" w:name="_Toc8397"/>
      <w:bookmarkStart w:id="27" w:name="_Toc19678"/>
      <w:r>
        <w:rPr>
          <w:rFonts w:eastAsiaTheme="minorHAnsi"/>
          <w:b w:val="0"/>
        </w:rPr>
        <w:t xml:space="preserve">Basic GNSS satellite-based PPP service </w:t>
      </w:r>
      <w:proofErr w:type="spellStart"/>
      <w:r>
        <w:rPr>
          <w:rFonts w:eastAsiaTheme="minorHAnsi"/>
          <w:b w:val="0"/>
        </w:rPr>
        <w:t>architectur</w:t>
      </w:r>
      <w:bookmarkEnd w:id="25"/>
      <w:bookmarkEnd w:id="26"/>
      <w:bookmarkEnd w:id="27"/>
      <w:proofErr w:type="spellEnd"/>
      <w:r>
        <w:rPr>
          <w:rFonts w:eastAsia="SimSun" w:hint="eastAsia"/>
          <w:b w:val="0"/>
          <w:lang w:val="en-US" w:eastAsia="zh-CN"/>
        </w:rPr>
        <w:t>e</w:t>
      </w:r>
    </w:p>
    <w:p w14:paraId="4603A36B" w14:textId="77777777" w:rsidR="00926F66" w:rsidRDefault="00926F66">
      <w:pPr>
        <w:pStyle w:val="Heading2"/>
        <w:numPr>
          <w:ilvl w:val="1"/>
          <w:numId w:val="0"/>
        </w:numPr>
        <w:spacing w:after="200"/>
        <w:rPr>
          <w:rFonts w:ascii="Calibri" w:hAnsi="Calibri"/>
          <w:bCs w:val="0"/>
          <w:color w:val="00558C"/>
        </w:rPr>
      </w:pPr>
    </w:p>
    <w:p w14:paraId="14A10722" w14:textId="77777777" w:rsidR="00926F66" w:rsidRDefault="00D958AE">
      <w:pPr>
        <w:pStyle w:val="Heading2"/>
        <w:spacing w:after="200"/>
        <w:rPr>
          <w:rFonts w:ascii="Calibri" w:hAnsi="Calibri"/>
          <w:bCs w:val="0"/>
          <w:color w:val="00558C"/>
        </w:rPr>
      </w:pPr>
      <w:bookmarkStart w:id="28" w:name="_Toc20434"/>
      <w:bookmarkStart w:id="29" w:name="_Toc8272"/>
      <w:bookmarkStart w:id="30" w:name="_Toc176183887"/>
      <w:r>
        <w:rPr>
          <w:rFonts w:ascii="Calibri" w:hAnsi="Calibri"/>
          <w:bCs w:val="0"/>
          <w:color w:val="00558C"/>
        </w:rPr>
        <w:t xml:space="preserve">Existing and planned GNSS satellite-based PPP </w:t>
      </w:r>
      <w:r>
        <w:rPr>
          <w:rFonts w:ascii="Calibri" w:hAnsi="Calibri" w:hint="eastAsia"/>
          <w:bCs w:val="0"/>
          <w:color w:val="00558C"/>
          <w:lang w:eastAsia="zh-CN"/>
        </w:rPr>
        <w:t>systems</w:t>
      </w:r>
      <w:bookmarkEnd w:id="28"/>
      <w:bookmarkEnd w:id="29"/>
      <w:bookmarkEnd w:id="30"/>
    </w:p>
    <w:p w14:paraId="60E085E3" w14:textId="77777777" w:rsidR="00926F66" w:rsidRDefault="00D958AE">
      <w:pPr>
        <w:spacing w:after="120" w:line="216" w:lineRule="atLeast"/>
        <w:jc w:val="both"/>
        <w:rPr>
          <w:rFonts w:eastAsiaTheme="minorHAnsi"/>
          <w:sz w:val="22"/>
          <w:lang w:eastAsia="zh-CN"/>
        </w:rPr>
      </w:pPr>
      <w:r>
        <w:rPr>
          <w:rFonts w:eastAsiaTheme="minorHAnsi" w:hint="eastAsia"/>
          <w:sz w:val="22"/>
          <w:lang w:eastAsia="zh-CN"/>
        </w:rPr>
        <w:t>The current institutional service providers of PPP/PPP-RTK are Japan (QZSS), China (BDS), EU (Galileo), Australia/New Zealand (</w:t>
      </w:r>
      <w:proofErr w:type="spellStart"/>
      <w:r>
        <w:rPr>
          <w:rFonts w:eastAsiaTheme="minorHAnsi" w:hint="eastAsia"/>
          <w:sz w:val="22"/>
          <w:lang w:eastAsia="zh-CN"/>
        </w:rPr>
        <w:t>SouthPAN</w:t>
      </w:r>
      <w:proofErr w:type="spellEnd"/>
      <w:r>
        <w:rPr>
          <w:rFonts w:eastAsiaTheme="minorHAnsi" w:hint="eastAsia"/>
          <w:sz w:val="22"/>
          <w:lang w:eastAsia="zh-CN"/>
        </w:rPr>
        <w:t xml:space="preserve">), Russia (GLONASS) and Korea (KPS). At the time of writing this report, only Japan, China and EU provide an operational service: QZSS CLAS [3], BDS PPP [4], and Galileo HAS [5], respectively. Australia/New Zealand is also offering an early open service of PPP via </w:t>
      </w:r>
      <w:proofErr w:type="spellStart"/>
      <w:r>
        <w:rPr>
          <w:rFonts w:eastAsiaTheme="minorHAnsi" w:hint="eastAsia"/>
          <w:sz w:val="22"/>
          <w:lang w:eastAsia="zh-CN"/>
        </w:rPr>
        <w:t>SouthPAN</w:t>
      </w:r>
      <w:proofErr w:type="spellEnd"/>
      <w:r>
        <w:rPr>
          <w:rFonts w:eastAsiaTheme="minorHAnsi" w:hint="eastAsia"/>
          <w:sz w:val="22"/>
          <w:lang w:eastAsia="zh-CN"/>
        </w:rPr>
        <w:t xml:space="preserve"> on L5. Russia is offering a ground-based experimental service and developing their satellite-based service . Finally, Korea is developing an open service of PPP-RTK via KPS. All providers offer PPP</w:t>
      </w:r>
      <w:r>
        <w:rPr>
          <w:rFonts w:eastAsiaTheme="minorHAnsi" w:hint="eastAsia"/>
          <w:sz w:val="22"/>
          <w:lang w:val="en-US" w:eastAsia="zh-CN"/>
        </w:rPr>
        <w:t>.T</w:t>
      </w:r>
      <w:r>
        <w:rPr>
          <w:rFonts w:eastAsiaTheme="minorHAnsi"/>
          <w:sz w:val="22"/>
          <w:lang w:eastAsia="zh-CN"/>
        </w:rPr>
        <w:t xml:space="preserve">he existing </w:t>
      </w:r>
      <w:r>
        <w:rPr>
          <w:rFonts w:eastAsiaTheme="minorHAnsi" w:hint="eastAsia"/>
          <w:sz w:val="22"/>
          <w:lang w:val="en-US" w:eastAsia="zh-CN"/>
        </w:rPr>
        <w:t xml:space="preserve"> and Planned </w:t>
      </w:r>
      <w:r>
        <w:rPr>
          <w:rFonts w:eastAsiaTheme="minorHAnsi"/>
          <w:sz w:val="22"/>
          <w:lang w:eastAsia="zh-CN"/>
        </w:rPr>
        <w:t>GNSS s</w:t>
      </w:r>
      <w:r>
        <w:rPr>
          <w:rFonts w:eastAsiaTheme="minorHAnsi"/>
          <w:sz w:val="22"/>
          <w:lang w:eastAsia="zh-CN"/>
        </w:rPr>
        <w:t>atellite-based PP</w:t>
      </w:r>
      <w:r>
        <w:rPr>
          <w:rFonts w:eastAsiaTheme="minorHAnsi" w:hint="eastAsia"/>
          <w:sz w:val="22"/>
          <w:lang w:eastAsia="zh-CN"/>
        </w:rPr>
        <w:t>P</w:t>
      </w:r>
      <w:r>
        <w:rPr>
          <w:rFonts w:eastAsiaTheme="minorHAnsi"/>
          <w:sz w:val="22"/>
          <w:lang w:eastAsia="zh-CN"/>
        </w:rPr>
        <w:t xml:space="preserve"> service and their status are shown in </w:t>
      </w:r>
      <w:r>
        <w:rPr>
          <w:rFonts w:eastAsiaTheme="minorHAnsi" w:hint="eastAsia"/>
          <w:sz w:val="22"/>
          <w:lang w:val="en-US" w:eastAsia="zh-CN"/>
        </w:rPr>
        <w:t>Table 3</w:t>
      </w:r>
      <w:r>
        <w:rPr>
          <w:rFonts w:eastAsiaTheme="minorHAnsi"/>
          <w:sz w:val="22"/>
          <w:lang w:eastAsia="zh-CN"/>
        </w:rPr>
        <w:t xml:space="preserve"> below:</w:t>
      </w:r>
    </w:p>
    <w:p w14:paraId="207D39DF" w14:textId="77777777" w:rsidR="00926F66" w:rsidRDefault="00D958AE">
      <w:pPr>
        <w:pStyle w:val="Tablecaption"/>
        <w:numPr>
          <w:ilvl w:val="0"/>
          <w:numId w:val="20"/>
        </w:numPr>
        <w:suppressAutoHyphens/>
        <w:spacing w:before="240" w:line="216" w:lineRule="atLeast"/>
        <w:jc w:val="center"/>
        <w:rPr>
          <w:rFonts w:eastAsiaTheme="minorHAnsi"/>
          <w:b w:val="0"/>
          <w:u w:val="none"/>
          <w:lang w:val="en-US"/>
        </w:rPr>
      </w:pPr>
      <w:bookmarkStart w:id="31" w:name="_Toc176186472"/>
      <w:bookmarkStart w:id="32" w:name="_Toc21123"/>
      <w:bookmarkStart w:id="33" w:name="_Toc25628"/>
      <w:r>
        <w:rPr>
          <w:rFonts w:eastAsiaTheme="minorHAnsi" w:hint="eastAsia"/>
          <w:b w:val="0"/>
          <w:u w:val="none"/>
          <w:lang w:val="en-US" w:eastAsia="zh-CN"/>
        </w:rPr>
        <w:t xml:space="preserve">The </w:t>
      </w:r>
      <w:r>
        <w:rPr>
          <w:rFonts w:eastAsiaTheme="minorHAnsi" w:hint="eastAsia"/>
          <w:b w:val="0"/>
          <w:u w:val="none"/>
          <w:lang w:eastAsia="zh-CN"/>
        </w:rPr>
        <w:t>existing and planned GNSS satellite-based PPP systems</w:t>
      </w:r>
      <w:bookmarkEnd w:id="31"/>
      <w:bookmarkEnd w:id="32"/>
      <w:bookmarkEnd w:id="33"/>
    </w:p>
    <w:tbl>
      <w:tblPr>
        <w:tblpPr w:leftFromText="180" w:rightFromText="180" w:vertAnchor="text" w:tblpXSpec="center" w:tblpY="1"/>
        <w:tblOverlap w:val="never"/>
        <w:tblW w:w="45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9"/>
        <w:gridCol w:w="1928"/>
        <w:gridCol w:w="1951"/>
        <w:gridCol w:w="2034"/>
        <w:gridCol w:w="2010"/>
        <w:gridCol w:w="2164"/>
        <w:gridCol w:w="1616"/>
        <w:gridCol w:w="1020"/>
      </w:tblGrid>
      <w:tr w:rsidR="00926F66" w14:paraId="0AD87405" w14:textId="77777777">
        <w:trPr>
          <w:trHeight w:val="20"/>
          <w:tblHeader/>
        </w:trPr>
        <w:tc>
          <w:tcPr>
            <w:tcW w:w="1684" w:type="dxa"/>
            <w:tcBorders>
              <w:top w:val="single" w:sz="4" w:space="0" w:color="auto"/>
              <w:left w:val="single" w:sz="4" w:space="0" w:color="auto"/>
              <w:bottom w:val="single" w:sz="4" w:space="0" w:color="auto"/>
              <w:right w:val="single" w:sz="4" w:space="0" w:color="auto"/>
            </w:tcBorders>
            <w:vAlign w:val="center"/>
          </w:tcPr>
          <w:p w14:paraId="7F21EE3C" w14:textId="77777777" w:rsidR="00926F66" w:rsidRDefault="00D958AE">
            <w:pPr>
              <w:suppressAutoHyphens/>
              <w:spacing w:before="60" w:after="60" w:line="216" w:lineRule="atLeast"/>
              <w:rPr>
                <w:rFonts w:eastAsiaTheme="minorHAnsi"/>
                <w:b/>
                <w:color w:val="00558C"/>
                <w:sz w:val="20"/>
                <w:lang w:val="en-US"/>
              </w:rPr>
            </w:pPr>
            <w:r>
              <w:rPr>
                <w:rFonts w:eastAsiaTheme="minorHAnsi"/>
                <w:b/>
                <w:color w:val="00558C"/>
                <w:sz w:val="20"/>
                <w:lang w:val="en-US"/>
              </w:rPr>
              <w:t>Country/Region</w:t>
            </w:r>
          </w:p>
        </w:tc>
        <w:tc>
          <w:tcPr>
            <w:tcW w:w="1956" w:type="dxa"/>
            <w:tcBorders>
              <w:top w:val="single" w:sz="4" w:space="0" w:color="auto"/>
              <w:left w:val="single" w:sz="4" w:space="0" w:color="auto"/>
              <w:bottom w:val="single" w:sz="4" w:space="0" w:color="auto"/>
              <w:right w:val="single" w:sz="4" w:space="0" w:color="auto"/>
            </w:tcBorders>
            <w:vAlign w:val="center"/>
          </w:tcPr>
          <w:p w14:paraId="53BD65E9" w14:textId="77777777" w:rsidR="00926F66" w:rsidRDefault="00D958AE">
            <w:pPr>
              <w:suppressAutoHyphens/>
              <w:spacing w:before="60" w:after="60" w:line="216" w:lineRule="atLeast"/>
              <w:rPr>
                <w:rFonts w:eastAsiaTheme="minorHAnsi"/>
                <w:b/>
                <w:color w:val="00558C"/>
                <w:sz w:val="20"/>
                <w:lang w:val="en-US"/>
              </w:rPr>
            </w:pPr>
            <w:r>
              <w:rPr>
                <w:rFonts w:eastAsiaTheme="minorHAnsi"/>
                <w:b/>
                <w:color w:val="00558C"/>
                <w:sz w:val="20"/>
                <w:lang w:val="en-US"/>
              </w:rPr>
              <w:t xml:space="preserve">GNSS satellite-based PPP </w:t>
            </w:r>
            <w:r>
              <w:rPr>
                <w:rFonts w:eastAsiaTheme="minorHAnsi" w:hint="eastAsia"/>
                <w:b/>
                <w:color w:val="00558C"/>
                <w:sz w:val="20"/>
                <w:lang w:val="en-US"/>
              </w:rPr>
              <w:t>system</w:t>
            </w:r>
          </w:p>
        </w:tc>
        <w:tc>
          <w:tcPr>
            <w:tcW w:w="1980" w:type="dxa"/>
            <w:tcBorders>
              <w:top w:val="single" w:sz="4" w:space="0" w:color="auto"/>
              <w:left w:val="single" w:sz="4" w:space="0" w:color="auto"/>
              <w:bottom w:val="single" w:sz="4" w:space="0" w:color="auto"/>
              <w:right w:val="single" w:sz="4" w:space="0" w:color="auto"/>
            </w:tcBorders>
            <w:vAlign w:val="center"/>
          </w:tcPr>
          <w:p w14:paraId="23FB8E10" w14:textId="77777777" w:rsidR="00926F66" w:rsidRDefault="00D958AE">
            <w:pPr>
              <w:suppressAutoHyphens/>
              <w:spacing w:before="60" w:after="60" w:line="216" w:lineRule="atLeast"/>
              <w:rPr>
                <w:rFonts w:eastAsiaTheme="minorHAnsi"/>
                <w:b/>
                <w:color w:val="00558C"/>
                <w:sz w:val="20"/>
                <w:lang w:val="en-US"/>
              </w:rPr>
            </w:pPr>
            <w:proofErr w:type="spellStart"/>
            <w:r>
              <w:rPr>
                <w:rFonts w:eastAsiaTheme="minorHAnsi"/>
                <w:b/>
                <w:color w:val="00558C"/>
                <w:sz w:val="20"/>
                <w:lang w:val="en-US"/>
              </w:rPr>
              <w:t>Organisation</w:t>
            </w:r>
            <w:proofErr w:type="spellEnd"/>
            <w:r>
              <w:rPr>
                <w:rFonts w:eastAsiaTheme="minorHAnsi"/>
                <w:b/>
                <w:color w:val="00558C"/>
                <w:sz w:val="20"/>
                <w:lang w:val="en-US"/>
              </w:rPr>
              <w:t xml:space="preserve"> in charge</w:t>
            </w:r>
          </w:p>
        </w:tc>
        <w:tc>
          <w:tcPr>
            <w:tcW w:w="2064" w:type="dxa"/>
            <w:tcBorders>
              <w:top w:val="single" w:sz="4" w:space="0" w:color="auto"/>
              <w:left w:val="single" w:sz="4" w:space="0" w:color="auto"/>
              <w:bottom w:val="single" w:sz="4" w:space="0" w:color="auto"/>
              <w:right w:val="single" w:sz="4" w:space="0" w:color="auto"/>
            </w:tcBorders>
            <w:vAlign w:val="center"/>
          </w:tcPr>
          <w:p w14:paraId="0485BD4E" w14:textId="77777777" w:rsidR="00926F66" w:rsidRDefault="00D958AE">
            <w:pPr>
              <w:suppressAutoHyphens/>
              <w:spacing w:before="60" w:after="60" w:line="216" w:lineRule="atLeast"/>
              <w:rPr>
                <w:rFonts w:eastAsiaTheme="minorHAnsi"/>
                <w:b/>
                <w:color w:val="00558C"/>
                <w:sz w:val="20"/>
                <w:lang w:val="en-US"/>
              </w:rPr>
            </w:pPr>
            <w:r>
              <w:rPr>
                <w:rFonts w:eastAsiaTheme="minorHAnsi" w:hint="eastAsia"/>
                <w:b/>
                <w:color w:val="00558C"/>
                <w:sz w:val="20"/>
                <w:lang w:val="en-US"/>
              </w:rPr>
              <w:t>C</w:t>
            </w:r>
            <w:r>
              <w:rPr>
                <w:rFonts w:eastAsiaTheme="minorHAnsi"/>
                <w:b/>
                <w:color w:val="00558C"/>
                <w:sz w:val="20"/>
                <w:lang w:val="en-US"/>
              </w:rPr>
              <w:t xml:space="preserve">overage </w:t>
            </w:r>
            <w:r>
              <w:rPr>
                <w:rFonts w:eastAsiaTheme="minorHAnsi" w:hint="eastAsia"/>
                <w:b/>
                <w:color w:val="00558C"/>
                <w:sz w:val="20"/>
                <w:lang w:val="en-US"/>
              </w:rPr>
              <w:t>area</w:t>
            </w:r>
          </w:p>
        </w:tc>
        <w:tc>
          <w:tcPr>
            <w:tcW w:w="2040" w:type="dxa"/>
            <w:tcBorders>
              <w:top w:val="single" w:sz="4" w:space="0" w:color="auto"/>
              <w:left w:val="single" w:sz="4" w:space="0" w:color="auto"/>
              <w:bottom w:val="single" w:sz="4" w:space="0" w:color="auto"/>
              <w:right w:val="single" w:sz="4" w:space="0" w:color="auto"/>
            </w:tcBorders>
          </w:tcPr>
          <w:p w14:paraId="19BC0360" w14:textId="77777777" w:rsidR="00926F66" w:rsidRDefault="00D958AE">
            <w:pPr>
              <w:suppressAutoHyphens/>
              <w:spacing w:before="60" w:after="60" w:line="216" w:lineRule="atLeast"/>
              <w:rPr>
                <w:rFonts w:eastAsiaTheme="minorHAnsi"/>
                <w:b/>
                <w:color w:val="00558C"/>
                <w:sz w:val="20"/>
                <w:lang w:val="en-US" w:eastAsia="zh-CN"/>
              </w:rPr>
            </w:pPr>
            <w:r>
              <w:rPr>
                <w:rFonts w:eastAsiaTheme="minorHAnsi"/>
                <w:b/>
                <w:color w:val="00558C"/>
                <w:sz w:val="20"/>
                <w:lang w:val="en-US" w:eastAsia="zh-CN"/>
              </w:rPr>
              <w:t>B</w:t>
            </w:r>
            <w:r>
              <w:rPr>
                <w:rFonts w:eastAsiaTheme="minorHAnsi" w:hint="eastAsia"/>
                <w:b/>
                <w:color w:val="00558C"/>
                <w:sz w:val="20"/>
                <w:lang w:val="en-US" w:eastAsia="zh-CN"/>
              </w:rPr>
              <w:t>roadcast Sig</w:t>
            </w:r>
            <w:r>
              <w:rPr>
                <w:rFonts w:eastAsiaTheme="minorHAnsi"/>
                <w:b/>
                <w:color w:val="00558C"/>
                <w:sz w:val="20"/>
                <w:lang w:val="en-US" w:eastAsia="zh-CN"/>
              </w:rPr>
              <w:t>n</w:t>
            </w:r>
            <w:r>
              <w:rPr>
                <w:rFonts w:eastAsiaTheme="minorHAnsi" w:hint="eastAsia"/>
                <w:b/>
                <w:color w:val="00558C"/>
                <w:sz w:val="20"/>
                <w:lang w:val="en-US" w:eastAsia="zh-CN"/>
              </w:rPr>
              <w:t>als</w:t>
            </w:r>
          </w:p>
        </w:tc>
        <w:tc>
          <w:tcPr>
            <w:tcW w:w="2196" w:type="dxa"/>
            <w:tcBorders>
              <w:top w:val="single" w:sz="4" w:space="0" w:color="auto"/>
              <w:left w:val="single" w:sz="4" w:space="0" w:color="auto"/>
              <w:bottom w:val="single" w:sz="4" w:space="0" w:color="auto"/>
              <w:right w:val="single" w:sz="4" w:space="0" w:color="auto"/>
            </w:tcBorders>
            <w:vAlign w:val="center"/>
          </w:tcPr>
          <w:p w14:paraId="5CDA2987" w14:textId="77777777" w:rsidR="00926F66" w:rsidRDefault="00D958AE">
            <w:pPr>
              <w:suppressAutoHyphens/>
              <w:spacing w:before="60" w:after="60" w:line="216" w:lineRule="atLeast"/>
              <w:rPr>
                <w:rFonts w:eastAsiaTheme="minorHAnsi"/>
                <w:b/>
                <w:color w:val="00558C"/>
                <w:sz w:val="20"/>
                <w:lang w:val="en-US"/>
              </w:rPr>
            </w:pPr>
            <w:r>
              <w:rPr>
                <w:rFonts w:eastAsiaTheme="minorHAnsi"/>
                <w:b/>
                <w:color w:val="00558C"/>
                <w:sz w:val="20"/>
                <w:lang w:val="en-US"/>
              </w:rPr>
              <w:t>Status</w:t>
            </w:r>
          </w:p>
        </w:tc>
        <w:tc>
          <w:tcPr>
            <w:tcW w:w="1639" w:type="dxa"/>
            <w:tcBorders>
              <w:top w:val="single" w:sz="4" w:space="0" w:color="auto"/>
              <w:left w:val="single" w:sz="4" w:space="0" w:color="auto"/>
              <w:bottom w:val="single" w:sz="4" w:space="0" w:color="auto"/>
              <w:right w:val="single" w:sz="4" w:space="0" w:color="auto"/>
            </w:tcBorders>
            <w:vAlign w:val="center"/>
          </w:tcPr>
          <w:p w14:paraId="38780DF7" w14:textId="77777777" w:rsidR="00926F66" w:rsidRDefault="00D958AE">
            <w:pPr>
              <w:suppressAutoHyphens/>
              <w:spacing w:before="60" w:after="60" w:line="216" w:lineRule="atLeast"/>
              <w:rPr>
                <w:rFonts w:eastAsiaTheme="minorHAnsi"/>
                <w:b/>
                <w:color w:val="00558C"/>
                <w:sz w:val="20"/>
                <w:lang w:val="en-US"/>
              </w:rPr>
            </w:pPr>
            <w:r>
              <w:rPr>
                <w:rFonts w:eastAsiaTheme="minorHAnsi"/>
                <w:b/>
                <w:color w:val="00558C"/>
                <w:sz w:val="20"/>
                <w:lang w:val="en-US"/>
              </w:rPr>
              <w:t>GNSS Augmented</w:t>
            </w:r>
          </w:p>
        </w:tc>
        <w:tc>
          <w:tcPr>
            <w:tcW w:w="1033" w:type="dxa"/>
            <w:tcBorders>
              <w:top w:val="single" w:sz="4" w:space="0" w:color="auto"/>
              <w:left w:val="single" w:sz="4" w:space="0" w:color="auto"/>
              <w:bottom w:val="single" w:sz="4" w:space="0" w:color="auto"/>
              <w:right w:val="single" w:sz="4" w:space="0" w:color="auto"/>
            </w:tcBorders>
            <w:vAlign w:val="center"/>
          </w:tcPr>
          <w:p w14:paraId="70BC821D" w14:textId="77777777" w:rsidR="00926F66" w:rsidRDefault="00D958AE">
            <w:pPr>
              <w:suppressAutoHyphens/>
              <w:spacing w:before="60" w:after="60" w:line="216" w:lineRule="atLeast"/>
              <w:rPr>
                <w:rFonts w:eastAsiaTheme="minorHAnsi"/>
                <w:b/>
                <w:color w:val="00558C"/>
                <w:sz w:val="20"/>
                <w:lang w:val="en-US"/>
              </w:rPr>
            </w:pPr>
            <w:r>
              <w:rPr>
                <w:rFonts w:eastAsiaTheme="minorHAnsi"/>
                <w:b/>
                <w:color w:val="00558C"/>
                <w:sz w:val="20"/>
                <w:lang w:val="en-US"/>
              </w:rPr>
              <w:t>CHARGE/FREE</w:t>
            </w:r>
          </w:p>
        </w:tc>
      </w:tr>
      <w:tr w:rsidR="00926F66" w14:paraId="0A7697F3" w14:textId="77777777">
        <w:trPr>
          <w:trHeight w:val="20"/>
        </w:trPr>
        <w:tc>
          <w:tcPr>
            <w:tcW w:w="1684" w:type="dxa"/>
            <w:tcBorders>
              <w:top w:val="single" w:sz="4" w:space="0" w:color="auto"/>
              <w:left w:val="single" w:sz="4" w:space="0" w:color="auto"/>
              <w:bottom w:val="single" w:sz="4" w:space="0" w:color="auto"/>
              <w:right w:val="single" w:sz="4" w:space="0" w:color="auto"/>
            </w:tcBorders>
            <w:vAlign w:val="center"/>
          </w:tcPr>
          <w:p w14:paraId="2CE7A36F" w14:textId="77777777" w:rsidR="00926F66" w:rsidRDefault="00D958AE">
            <w:pPr>
              <w:spacing w:after="120" w:line="216" w:lineRule="atLeast"/>
              <w:jc w:val="both"/>
              <w:rPr>
                <w:sz w:val="22"/>
                <w:lang w:eastAsia="zh-CN"/>
              </w:rPr>
            </w:pPr>
            <w:r>
              <w:rPr>
                <w:sz w:val="22"/>
                <w:lang w:eastAsia="zh-CN"/>
              </w:rPr>
              <w:t>China</w:t>
            </w:r>
          </w:p>
        </w:tc>
        <w:tc>
          <w:tcPr>
            <w:tcW w:w="1956" w:type="dxa"/>
            <w:tcBorders>
              <w:top w:val="single" w:sz="4" w:space="0" w:color="auto"/>
              <w:left w:val="single" w:sz="4" w:space="0" w:color="auto"/>
              <w:bottom w:val="single" w:sz="4" w:space="0" w:color="auto"/>
              <w:right w:val="single" w:sz="4" w:space="0" w:color="auto"/>
            </w:tcBorders>
            <w:vAlign w:val="center"/>
          </w:tcPr>
          <w:p w14:paraId="4D7594F7" w14:textId="77777777" w:rsidR="00926F66" w:rsidRDefault="00D958AE">
            <w:pPr>
              <w:spacing w:after="120" w:line="216" w:lineRule="atLeast"/>
              <w:jc w:val="both"/>
              <w:rPr>
                <w:sz w:val="22"/>
                <w:lang w:eastAsia="zh-CN"/>
              </w:rPr>
            </w:pPr>
            <w:r>
              <w:rPr>
                <w:sz w:val="22"/>
                <w:lang w:eastAsia="zh-CN"/>
              </w:rPr>
              <w:t>BDS PPP B2b</w:t>
            </w:r>
          </w:p>
        </w:tc>
        <w:tc>
          <w:tcPr>
            <w:tcW w:w="1980" w:type="dxa"/>
            <w:tcBorders>
              <w:top w:val="single" w:sz="4" w:space="0" w:color="auto"/>
              <w:left w:val="single" w:sz="4" w:space="0" w:color="auto"/>
              <w:bottom w:val="single" w:sz="4" w:space="0" w:color="auto"/>
              <w:right w:val="single" w:sz="4" w:space="0" w:color="auto"/>
            </w:tcBorders>
            <w:vAlign w:val="center"/>
          </w:tcPr>
          <w:p w14:paraId="32E0B80D" w14:textId="77777777" w:rsidR="00926F66" w:rsidRDefault="00D958AE">
            <w:pPr>
              <w:spacing w:after="120" w:line="216" w:lineRule="atLeast"/>
              <w:jc w:val="both"/>
              <w:rPr>
                <w:sz w:val="22"/>
                <w:lang w:eastAsia="zh-CN"/>
              </w:rPr>
            </w:pPr>
            <w:r>
              <w:rPr>
                <w:sz w:val="22"/>
                <w:lang w:eastAsia="zh-CN"/>
              </w:rPr>
              <w:t>China Satellite Navigation Office</w:t>
            </w:r>
          </w:p>
        </w:tc>
        <w:tc>
          <w:tcPr>
            <w:tcW w:w="2064" w:type="dxa"/>
            <w:tcBorders>
              <w:top w:val="single" w:sz="4" w:space="0" w:color="auto"/>
              <w:left w:val="single" w:sz="4" w:space="0" w:color="auto"/>
              <w:bottom w:val="single" w:sz="4" w:space="0" w:color="auto"/>
              <w:right w:val="single" w:sz="4" w:space="0" w:color="auto"/>
            </w:tcBorders>
            <w:vAlign w:val="center"/>
          </w:tcPr>
          <w:p w14:paraId="720188E9" w14:textId="77777777" w:rsidR="00926F66" w:rsidRDefault="00D958AE">
            <w:pPr>
              <w:spacing w:after="120" w:line="216" w:lineRule="atLeast"/>
              <w:jc w:val="both"/>
              <w:rPr>
                <w:sz w:val="22"/>
                <w:lang w:val="en-US" w:eastAsia="zh-CN"/>
              </w:rPr>
            </w:pPr>
            <w:r>
              <w:rPr>
                <w:rFonts w:hint="eastAsia"/>
                <w:sz w:val="22"/>
                <w:lang w:val="en-US" w:eastAsia="zh-CN"/>
              </w:rPr>
              <w:t>Asian-Pacific Area</w:t>
            </w:r>
          </w:p>
        </w:tc>
        <w:tc>
          <w:tcPr>
            <w:tcW w:w="2040" w:type="dxa"/>
            <w:tcBorders>
              <w:top w:val="single" w:sz="4" w:space="0" w:color="auto"/>
              <w:left w:val="single" w:sz="4" w:space="0" w:color="auto"/>
              <w:bottom w:val="single" w:sz="4" w:space="0" w:color="auto"/>
              <w:right w:val="single" w:sz="4" w:space="0" w:color="auto"/>
            </w:tcBorders>
          </w:tcPr>
          <w:p w14:paraId="3FEE49B5" w14:textId="77777777" w:rsidR="00926F66" w:rsidRDefault="00D958AE">
            <w:pPr>
              <w:spacing w:after="120" w:line="216" w:lineRule="atLeast"/>
              <w:jc w:val="both"/>
              <w:rPr>
                <w:sz w:val="22"/>
                <w:lang w:eastAsia="zh-CN"/>
              </w:rPr>
            </w:pPr>
            <w:r>
              <w:rPr>
                <w:rFonts w:hint="eastAsia"/>
                <w:sz w:val="22"/>
                <w:lang w:eastAsia="zh-CN"/>
              </w:rPr>
              <w:t>PPP-B2b</w:t>
            </w:r>
          </w:p>
        </w:tc>
        <w:tc>
          <w:tcPr>
            <w:tcW w:w="2196" w:type="dxa"/>
            <w:tcBorders>
              <w:top w:val="single" w:sz="4" w:space="0" w:color="auto"/>
              <w:left w:val="single" w:sz="4" w:space="0" w:color="auto"/>
              <w:bottom w:val="single" w:sz="4" w:space="0" w:color="auto"/>
              <w:right w:val="single" w:sz="4" w:space="0" w:color="auto"/>
            </w:tcBorders>
            <w:vAlign w:val="center"/>
          </w:tcPr>
          <w:p w14:paraId="338E705C" w14:textId="77777777" w:rsidR="00926F66" w:rsidRDefault="00D958AE">
            <w:pPr>
              <w:spacing w:after="120" w:line="216" w:lineRule="atLeast"/>
              <w:jc w:val="both"/>
              <w:rPr>
                <w:sz w:val="22"/>
                <w:lang w:val="en-US" w:eastAsia="zh-CN"/>
              </w:rPr>
            </w:pPr>
            <w:r>
              <w:rPr>
                <w:sz w:val="22"/>
                <w:lang w:eastAsia="zh-CN"/>
              </w:rPr>
              <w:t>Operational</w:t>
            </w:r>
          </w:p>
        </w:tc>
        <w:tc>
          <w:tcPr>
            <w:tcW w:w="1639" w:type="dxa"/>
            <w:tcBorders>
              <w:top w:val="single" w:sz="4" w:space="0" w:color="auto"/>
              <w:left w:val="single" w:sz="4" w:space="0" w:color="auto"/>
              <w:bottom w:val="single" w:sz="4" w:space="0" w:color="auto"/>
              <w:right w:val="single" w:sz="4" w:space="0" w:color="auto"/>
            </w:tcBorders>
            <w:vAlign w:val="center"/>
          </w:tcPr>
          <w:p w14:paraId="7A793776" w14:textId="77777777" w:rsidR="00926F66" w:rsidRDefault="00D958AE">
            <w:pPr>
              <w:spacing w:after="120" w:line="216" w:lineRule="atLeast"/>
              <w:jc w:val="both"/>
              <w:rPr>
                <w:sz w:val="22"/>
                <w:lang w:eastAsia="zh-CN"/>
              </w:rPr>
            </w:pPr>
            <w:r>
              <w:rPr>
                <w:sz w:val="22"/>
                <w:lang w:eastAsia="zh-CN"/>
              </w:rPr>
              <w:t>GPS</w:t>
            </w:r>
          </w:p>
          <w:p w14:paraId="175192FF" w14:textId="77777777" w:rsidR="00926F66" w:rsidRDefault="00D958AE">
            <w:pPr>
              <w:spacing w:after="120" w:line="216" w:lineRule="atLeast"/>
              <w:jc w:val="both"/>
              <w:rPr>
                <w:rStyle w:val="CommentReference"/>
                <w:sz w:val="22"/>
                <w:szCs w:val="22"/>
                <w:lang w:eastAsia="zh-CN"/>
              </w:rPr>
            </w:pPr>
            <w:r>
              <w:rPr>
                <w:sz w:val="22"/>
                <w:lang w:eastAsia="zh-CN"/>
              </w:rPr>
              <w:t>BDS</w:t>
            </w:r>
          </w:p>
          <w:p w14:paraId="2F80EE1F" w14:textId="77777777" w:rsidR="00926F66" w:rsidRDefault="00D958AE">
            <w:pPr>
              <w:spacing w:after="120" w:line="216" w:lineRule="atLeast"/>
              <w:jc w:val="both"/>
              <w:rPr>
                <w:rStyle w:val="CommentReference"/>
                <w:sz w:val="22"/>
                <w:szCs w:val="22"/>
                <w:lang w:val="en-US" w:eastAsia="zh-CN"/>
              </w:rPr>
            </w:pPr>
            <w:r>
              <w:rPr>
                <w:rStyle w:val="CommentReference"/>
                <w:rFonts w:hint="eastAsia"/>
                <w:lang w:val="en-US"/>
              </w:rPr>
              <w:t>GALILEO</w:t>
            </w:r>
          </w:p>
          <w:p w14:paraId="003BD88F" w14:textId="77777777" w:rsidR="00926F66" w:rsidRDefault="00D958AE">
            <w:pPr>
              <w:spacing w:after="120" w:line="216" w:lineRule="atLeast"/>
              <w:jc w:val="both"/>
              <w:rPr>
                <w:rStyle w:val="CommentReference"/>
                <w:sz w:val="22"/>
                <w:szCs w:val="22"/>
                <w:lang w:val="en-US" w:eastAsia="zh-CN"/>
              </w:rPr>
            </w:pPr>
            <w:r>
              <w:rPr>
                <w:rStyle w:val="CommentReference"/>
                <w:rFonts w:hint="eastAsia"/>
                <w:lang w:val="en-US"/>
              </w:rPr>
              <w:t>GLONASS</w:t>
            </w:r>
          </w:p>
        </w:tc>
        <w:tc>
          <w:tcPr>
            <w:tcW w:w="1033" w:type="dxa"/>
            <w:tcBorders>
              <w:top w:val="single" w:sz="4" w:space="0" w:color="auto"/>
              <w:left w:val="single" w:sz="4" w:space="0" w:color="auto"/>
              <w:bottom w:val="single" w:sz="4" w:space="0" w:color="auto"/>
              <w:right w:val="single" w:sz="4" w:space="0" w:color="auto"/>
            </w:tcBorders>
            <w:vAlign w:val="center"/>
          </w:tcPr>
          <w:p w14:paraId="12EF8965" w14:textId="77777777" w:rsidR="00926F66" w:rsidRDefault="00D958AE">
            <w:pPr>
              <w:spacing w:after="120" w:line="216" w:lineRule="atLeast"/>
              <w:jc w:val="both"/>
              <w:rPr>
                <w:rStyle w:val="CommentReference"/>
                <w:sz w:val="22"/>
                <w:szCs w:val="22"/>
                <w:lang w:val="en-US" w:eastAsia="zh-CN"/>
              </w:rPr>
            </w:pPr>
            <w:r>
              <w:rPr>
                <w:rStyle w:val="CommentReference"/>
                <w:rFonts w:hint="eastAsia"/>
                <w:lang w:val="en-US"/>
              </w:rPr>
              <w:t>free</w:t>
            </w:r>
          </w:p>
        </w:tc>
      </w:tr>
      <w:tr w:rsidR="00926F66" w14:paraId="67B6008D" w14:textId="77777777">
        <w:trPr>
          <w:trHeight w:val="20"/>
        </w:trPr>
        <w:tc>
          <w:tcPr>
            <w:tcW w:w="1684" w:type="dxa"/>
            <w:tcBorders>
              <w:top w:val="single" w:sz="4" w:space="0" w:color="auto"/>
              <w:left w:val="single" w:sz="4" w:space="0" w:color="auto"/>
              <w:bottom w:val="single" w:sz="4" w:space="0" w:color="auto"/>
              <w:right w:val="single" w:sz="4" w:space="0" w:color="auto"/>
            </w:tcBorders>
            <w:vAlign w:val="center"/>
          </w:tcPr>
          <w:p w14:paraId="02B0063A" w14:textId="77777777" w:rsidR="00926F66" w:rsidRDefault="00D958AE">
            <w:pPr>
              <w:spacing w:after="120" w:line="216" w:lineRule="atLeast"/>
              <w:jc w:val="both"/>
              <w:rPr>
                <w:sz w:val="22"/>
                <w:lang w:eastAsia="zh-CN"/>
              </w:rPr>
            </w:pPr>
            <w:r>
              <w:rPr>
                <w:sz w:val="22"/>
                <w:lang w:eastAsia="zh-CN"/>
              </w:rPr>
              <w:t>Europe</w:t>
            </w:r>
          </w:p>
        </w:tc>
        <w:tc>
          <w:tcPr>
            <w:tcW w:w="1956" w:type="dxa"/>
            <w:tcBorders>
              <w:top w:val="single" w:sz="4" w:space="0" w:color="auto"/>
              <w:left w:val="single" w:sz="4" w:space="0" w:color="auto"/>
              <w:bottom w:val="single" w:sz="4" w:space="0" w:color="auto"/>
              <w:right w:val="single" w:sz="4" w:space="0" w:color="auto"/>
            </w:tcBorders>
            <w:vAlign w:val="center"/>
          </w:tcPr>
          <w:p w14:paraId="35EB868A" w14:textId="77777777" w:rsidR="00926F66" w:rsidRDefault="00D958AE">
            <w:pPr>
              <w:spacing w:after="120" w:line="216" w:lineRule="atLeast"/>
              <w:jc w:val="both"/>
              <w:rPr>
                <w:sz w:val="22"/>
                <w:lang w:eastAsia="zh-CN"/>
              </w:rPr>
            </w:pPr>
            <w:r>
              <w:rPr>
                <w:rFonts w:hint="eastAsia"/>
                <w:sz w:val="22"/>
                <w:lang w:eastAsia="zh-CN"/>
              </w:rPr>
              <w:t>Galileo</w:t>
            </w:r>
            <w:r>
              <w:rPr>
                <w:sz w:val="22"/>
                <w:lang w:eastAsia="zh-CN"/>
              </w:rPr>
              <w:t xml:space="preserve"> HAS</w:t>
            </w:r>
          </w:p>
        </w:tc>
        <w:tc>
          <w:tcPr>
            <w:tcW w:w="1980" w:type="dxa"/>
            <w:tcBorders>
              <w:top w:val="single" w:sz="4" w:space="0" w:color="auto"/>
              <w:left w:val="single" w:sz="4" w:space="0" w:color="auto"/>
              <w:bottom w:val="single" w:sz="4" w:space="0" w:color="auto"/>
              <w:right w:val="single" w:sz="4" w:space="0" w:color="auto"/>
            </w:tcBorders>
            <w:vAlign w:val="center"/>
          </w:tcPr>
          <w:p w14:paraId="27953343" w14:textId="77777777" w:rsidR="00926F66" w:rsidRDefault="00D958AE">
            <w:pPr>
              <w:spacing w:after="120" w:line="216" w:lineRule="atLeast"/>
              <w:jc w:val="both"/>
              <w:rPr>
                <w:sz w:val="22"/>
                <w:lang w:eastAsia="zh-CN"/>
              </w:rPr>
            </w:pPr>
            <w:r>
              <w:rPr>
                <w:rFonts w:hint="eastAsia"/>
                <w:sz w:val="22"/>
                <w:lang w:eastAsia="zh-CN"/>
              </w:rPr>
              <w:t>EUSPA</w:t>
            </w:r>
          </w:p>
        </w:tc>
        <w:tc>
          <w:tcPr>
            <w:tcW w:w="2064" w:type="dxa"/>
            <w:tcBorders>
              <w:top w:val="single" w:sz="4" w:space="0" w:color="auto"/>
              <w:left w:val="single" w:sz="4" w:space="0" w:color="auto"/>
              <w:bottom w:val="single" w:sz="4" w:space="0" w:color="auto"/>
              <w:right w:val="single" w:sz="4" w:space="0" w:color="auto"/>
            </w:tcBorders>
            <w:vAlign w:val="center"/>
          </w:tcPr>
          <w:p w14:paraId="21DC46D7" w14:textId="77777777" w:rsidR="00926F66" w:rsidRDefault="00D958AE">
            <w:pPr>
              <w:spacing w:after="120" w:line="216" w:lineRule="atLeast"/>
              <w:jc w:val="both"/>
              <w:rPr>
                <w:sz w:val="22"/>
                <w:lang w:val="en-US" w:eastAsia="zh-CN"/>
              </w:rPr>
            </w:pPr>
            <w:r>
              <w:rPr>
                <w:rFonts w:hint="eastAsia"/>
                <w:sz w:val="22"/>
                <w:lang w:val="en-US" w:eastAsia="zh-CN"/>
              </w:rPr>
              <w:t>SL1</w:t>
            </w:r>
            <w:r>
              <w:rPr>
                <w:rFonts w:hint="eastAsia"/>
                <w:sz w:val="22"/>
                <w:lang w:val="en-US" w:eastAsia="zh-CN"/>
              </w:rPr>
              <w:t>：</w:t>
            </w:r>
            <w:r>
              <w:rPr>
                <w:rFonts w:hint="eastAsia"/>
                <w:sz w:val="22"/>
                <w:lang w:val="en-US" w:eastAsia="zh-CN"/>
              </w:rPr>
              <w:t>GLOBAL</w:t>
            </w:r>
          </w:p>
          <w:p w14:paraId="1A96741C" w14:textId="77777777" w:rsidR="00926F66" w:rsidRDefault="00D958AE">
            <w:pPr>
              <w:spacing w:after="120" w:line="216" w:lineRule="atLeast"/>
              <w:jc w:val="both"/>
              <w:rPr>
                <w:sz w:val="22"/>
                <w:lang w:val="en-US" w:eastAsia="zh-CN"/>
              </w:rPr>
            </w:pPr>
            <w:r>
              <w:rPr>
                <w:rFonts w:hint="eastAsia"/>
                <w:sz w:val="22"/>
                <w:lang w:val="en-US" w:eastAsia="zh-CN"/>
              </w:rPr>
              <w:t>SL2</w:t>
            </w:r>
            <w:r>
              <w:rPr>
                <w:rFonts w:hint="eastAsia"/>
                <w:sz w:val="22"/>
                <w:lang w:val="en-US" w:eastAsia="zh-CN"/>
              </w:rPr>
              <w:t>：</w:t>
            </w:r>
            <w:r>
              <w:rPr>
                <w:rFonts w:hint="eastAsia"/>
                <w:sz w:val="22"/>
                <w:lang w:val="en-US" w:eastAsia="zh-CN"/>
              </w:rPr>
              <w:t>EUROPEAN AREA</w:t>
            </w:r>
          </w:p>
        </w:tc>
        <w:tc>
          <w:tcPr>
            <w:tcW w:w="2040" w:type="dxa"/>
            <w:tcBorders>
              <w:top w:val="single" w:sz="4" w:space="0" w:color="auto"/>
              <w:left w:val="single" w:sz="4" w:space="0" w:color="auto"/>
              <w:bottom w:val="single" w:sz="4" w:space="0" w:color="auto"/>
              <w:right w:val="single" w:sz="4" w:space="0" w:color="auto"/>
            </w:tcBorders>
          </w:tcPr>
          <w:p w14:paraId="18F10D06" w14:textId="77777777" w:rsidR="00926F66" w:rsidRDefault="00D958AE">
            <w:pPr>
              <w:spacing w:after="120" w:line="216" w:lineRule="atLeast"/>
              <w:jc w:val="both"/>
              <w:rPr>
                <w:sz w:val="22"/>
                <w:lang w:eastAsia="zh-CN"/>
              </w:rPr>
            </w:pPr>
            <w:r>
              <w:rPr>
                <w:rFonts w:hint="eastAsia"/>
                <w:sz w:val="22"/>
                <w:lang w:eastAsia="zh-CN"/>
              </w:rPr>
              <w:t>E6-b</w:t>
            </w:r>
          </w:p>
        </w:tc>
        <w:tc>
          <w:tcPr>
            <w:tcW w:w="2196" w:type="dxa"/>
            <w:tcBorders>
              <w:top w:val="single" w:sz="4" w:space="0" w:color="auto"/>
              <w:left w:val="single" w:sz="4" w:space="0" w:color="auto"/>
              <w:bottom w:val="single" w:sz="4" w:space="0" w:color="auto"/>
              <w:right w:val="single" w:sz="4" w:space="0" w:color="auto"/>
            </w:tcBorders>
            <w:vAlign w:val="center"/>
          </w:tcPr>
          <w:p w14:paraId="728D5127" w14:textId="77777777" w:rsidR="00926F66" w:rsidRDefault="00D958AE">
            <w:pPr>
              <w:spacing w:after="120" w:line="216" w:lineRule="atLeast"/>
              <w:jc w:val="both"/>
              <w:rPr>
                <w:sz w:val="22"/>
                <w:lang w:eastAsia="zh-CN"/>
              </w:rPr>
            </w:pPr>
            <w:r>
              <w:rPr>
                <w:sz w:val="22"/>
                <w:lang w:eastAsia="zh-CN"/>
              </w:rPr>
              <w:t>Operational</w:t>
            </w:r>
          </w:p>
          <w:p w14:paraId="326F4B4A" w14:textId="77777777" w:rsidR="00926F66" w:rsidRDefault="00D958AE">
            <w:pPr>
              <w:spacing w:after="120" w:line="216" w:lineRule="atLeast"/>
              <w:jc w:val="both"/>
              <w:rPr>
                <w:sz w:val="22"/>
                <w:lang w:val="en-US" w:eastAsia="zh-CN"/>
              </w:rPr>
            </w:pPr>
            <w:r>
              <w:rPr>
                <w:rFonts w:hint="eastAsia"/>
                <w:sz w:val="22"/>
                <w:lang w:val="en-US" w:eastAsia="zh-CN"/>
              </w:rPr>
              <w:t>(</w:t>
            </w:r>
            <w:r>
              <w:rPr>
                <w:rFonts w:ascii="Calibri" w:eastAsia="SimSun" w:hAnsi="Calibri" w:cs="Times New Roman"/>
                <w:sz w:val="22"/>
              </w:rPr>
              <w:t>Initial Service)</w:t>
            </w:r>
          </w:p>
        </w:tc>
        <w:tc>
          <w:tcPr>
            <w:tcW w:w="1639" w:type="dxa"/>
            <w:tcBorders>
              <w:top w:val="single" w:sz="4" w:space="0" w:color="auto"/>
              <w:left w:val="single" w:sz="4" w:space="0" w:color="auto"/>
              <w:bottom w:val="single" w:sz="4" w:space="0" w:color="auto"/>
              <w:right w:val="single" w:sz="4" w:space="0" w:color="auto"/>
            </w:tcBorders>
            <w:vAlign w:val="center"/>
          </w:tcPr>
          <w:p w14:paraId="72A8351D" w14:textId="77777777" w:rsidR="00926F66" w:rsidRDefault="00D958AE">
            <w:pPr>
              <w:spacing w:after="120" w:line="216" w:lineRule="atLeast"/>
              <w:jc w:val="both"/>
              <w:rPr>
                <w:sz w:val="22"/>
                <w:lang w:eastAsia="zh-CN"/>
              </w:rPr>
            </w:pPr>
            <w:r>
              <w:rPr>
                <w:sz w:val="22"/>
                <w:lang w:eastAsia="zh-CN"/>
              </w:rPr>
              <w:t>GPS</w:t>
            </w:r>
          </w:p>
          <w:p w14:paraId="3A0A9491" w14:textId="77777777" w:rsidR="00926F66" w:rsidRDefault="00D958AE">
            <w:pPr>
              <w:spacing w:after="120" w:line="216" w:lineRule="atLeast"/>
              <w:jc w:val="both"/>
              <w:rPr>
                <w:sz w:val="22"/>
                <w:lang w:eastAsia="zh-CN"/>
              </w:rPr>
            </w:pPr>
            <w:r>
              <w:rPr>
                <w:sz w:val="22"/>
                <w:lang w:eastAsia="zh-CN"/>
              </w:rPr>
              <w:t>Galile</w:t>
            </w:r>
            <w:r>
              <w:rPr>
                <w:rFonts w:hint="eastAsia"/>
                <w:sz w:val="22"/>
                <w:lang w:eastAsia="zh-CN"/>
              </w:rPr>
              <w:t>o</w:t>
            </w:r>
          </w:p>
        </w:tc>
        <w:tc>
          <w:tcPr>
            <w:tcW w:w="1033" w:type="dxa"/>
            <w:tcBorders>
              <w:top w:val="single" w:sz="4" w:space="0" w:color="auto"/>
              <w:left w:val="single" w:sz="4" w:space="0" w:color="auto"/>
              <w:bottom w:val="single" w:sz="4" w:space="0" w:color="auto"/>
              <w:right w:val="single" w:sz="4" w:space="0" w:color="auto"/>
            </w:tcBorders>
            <w:vAlign w:val="center"/>
          </w:tcPr>
          <w:p w14:paraId="42F26268" w14:textId="77777777" w:rsidR="00926F66" w:rsidRDefault="00D958AE">
            <w:pPr>
              <w:spacing w:after="120" w:line="216" w:lineRule="atLeast"/>
              <w:jc w:val="both"/>
              <w:rPr>
                <w:sz w:val="22"/>
                <w:lang w:val="en-US" w:eastAsia="zh-CN"/>
              </w:rPr>
            </w:pPr>
            <w:r>
              <w:rPr>
                <w:rFonts w:hint="eastAsia"/>
                <w:sz w:val="22"/>
                <w:lang w:val="en-US" w:eastAsia="zh-CN"/>
              </w:rPr>
              <w:t>free</w:t>
            </w:r>
          </w:p>
        </w:tc>
      </w:tr>
      <w:tr w:rsidR="00926F66" w14:paraId="24408941" w14:textId="77777777">
        <w:trPr>
          <w:trHeight w:val="20"/>
        </w:trPr>
        <w:tc>
          <w:tcPr>
            <w:tcW w:w="1684" w:type="dxa"/>
            <w:tcBorders>
              <w:top w:val="single" w:sz="4" w:space="0" w:color="auto"/>
              <w:left w:val="single" w:sz="4" w:space="0" w:color="auto"/>
              <w:bottom w:val="single" w:sz="4" w:space="0" w:color="auto"/>
              <w:right w:val="single" w:sz="4" w:space="0" w:color="auto"/>
            </w:tcBorders>
            <w:vAlign w:val="center"/>
          </w:tcPr>
          <w:p w14:paraId="4C401A15" w14:textId="77777777" w:rsidR="00926F66" w:rsidRDefault="00D958AE">
            <w:pPr>
              <w:spacing w:after="120" w:line="216" w:lineRule="atLeast"/>
              <w:jc w:val="both"/>
              <w:rPr>
                <w:sz w:val="22"/>
                <w:lang w:eastAsia="zh-CN"/>
              </w:rPr>
            </w:pPr>
            <w:r>
              <w:rPr>
                <w:sz w:val="22"/>
                <w:lang w:eastAsia="zh-CN"/>
              </w:rPr>
              <w:t>Japan</w:t>
            </w:r>
          </w:p>
        </w:tc>
        <w:tc>
          <w:tcPr>
            <w:tcW w:w="1956" w:type="dxa"/>
            <w:tcBorders>
              <w:top w:val="single" w:sz="4" w:space="0" w:color="auto"/>
              <w:left w:val="single" w:sz="4" w:space="0" w:color="auto"/>
              <w:bottom w:val="single" w:sz="4" w:space="0" w:color="auto"/>
              <w:right w:val="single" w:sz="4" w:space="0" w:color="auto"/>
            </w:tcBorders>
            <w:vAlign w:val="center"/>
          </w:tcPr>
          <w:p w14:paraId="523570F1" w14:textId="77777777" w:rsidR="00926F66" w:rsidRDefault="00D958AE">
            <w:pPr>
              <w:spacing w:after="120" w:line="216" w:lineRule="atLeast"/>
              <w:jc w:val="both"/>
              <w:rPr>
                <w:sz w:val="22"/>
                <w:lang w:eastAsia="zh-CN"/>
              </w:rPr>
            </w:pPr>
            <w:r>
              <w:rPr>
                <w:rFonts w:hint="eastAsia"/>
                <w:sz w:val="22"/>
                <w:lang w:eastAsia="zh-CN"/>
              </w:rPr>
              <w:t>CLAS</w:t>
            </w:r>
          </w:p>
          <w:p w14:paraId="673ABB2B" w14:textId="77777777" w:rsidR="00926F66" w:rsidRDefault="00D958AE">
            <w:pPr>
              <w:spacing w:after="120" w:line="216" w:lineRule="atLeast"/>
              <w:jc w:val="both"/>
              <w:rPr>
                <w:sz w:val="22"/>
                <w:lang w:val="en-US" w:eastAsia="zh-CN"/>
              </w:rPr>
            </w:pPr>
            <w:r>
              <w:rPr>
                <w:rFonts w:hint="eastAsia"/>
                <w:sz w:val="22"/>
                <w:lang w:eastAsia="zh-CN"/>
              </w:rPr>
              <w:t>QZSS</w:t>
            </w:r>
            <w:r>
              <w:rPr>
                <w:rFonts w:hint="eastAsia"/>
                <w:sz w:val="22"/>
                <w:lang w:val="en-US" w:eastAsia="zh-CN"/>
              </w:rPr>
              <w:t xml:space="preserve"> MADOCA-PPP</w:t>
            </w:r>
          </w:p>
        </w:tc>
        <w:tc>
          <w:tcPr>
            <w:tcW w:w="1980" w:type="dxa"/>
            <w:tcBorders>
              <w:top w:val="single" w:sz="4" w:space="0" w:color="auto"/>
              <w:left w:val="single" w:sz="4" w:space="0" w:color="auto"/>
              <w:bottom w:val="single" w:sz="4" w:space="0" w:color="auto"/>
              <w:right w:val="single" w:sz="4" w:space="0" w:color="auto"/>
            </w:tcBorders>
            <w:vAlign w:val="center"/>
          </w:tcPr>
          <w:p w14:paraId="532B56DB" w14:textId="77777777" w:rsidR="00926F66" w:rsidRDefault="00D958AE">
            <w:pPr>
              <w:spacing w:after="120" w:line="216" w:lineRule="atLeast"/>
              <w:jc w:val="both"/>
              <w:rPr>
                <w:sz w:val="22"/>
                <w:lang w:val="en-US" w:eastAsia="zh-CN"/>
              </w:rPr>
            </w:pPr>
            <w:r>
              <w:rPr>
                <w:rFonts w:hint="eastAsia"/>
                <w:sz w:val="22"/>
                <w:lang w:val="en-US" w:eastAsia="zh-CN"/>
              </w:rPr>
              <w:t xml:space="preserve">cabinet Office of </w:t>
            </w:r>
            <w:r>
              <w:rPr>
                <w:sz w:val="22"/>
                <w:lang w:eastAsia="zh-CN"/>
              </w:rPr>
              <w:t xml:space="preserve">Japanese </w:t>
            </w:r>
            <w:r>
              <w:rPr>
                <w:rFonts w:hint="eastAsia"/>
                <w:sz w:val="22"/>
                <w:lang w:val="en-US" w:eastAsia="zh-CN"/>
              </w:rPr>
              <w:t>Government</w:t>
            </w:r>
          </w:p>
        </w:tc>
        <w:tc>
          <w:tcPr>
            <w:tcW w:w="2064" w:type="dxa"/>
            <w:tcBorders>
              <w:top w:val="single" w:sz="4" w:space="0" w:color="auto"/>
              <w:left w:val="single" w:sz="4" w:space="0" w:color="auto"/>
              <w:bottom w:val="single" w:sz="4" w:space="0" w:color="auto"/>
              <w:right w:val="single" w:sz="4" w:space="0" w:color="auto"/>
            </w:tcBorders>
            <w:vAlign w:val="center"/>
          </w:tcPr>
          <w:p w14:paraId="40B00186" w14:textId="77777777" w:rsidR="00926F66" w:rsidRDefault="00926F66">
            <w:pPr>
              <w:spacing w:after="120" w:line="216" w:lineRule="atLeast"/>
              <w:jc w:val="both"/>
              <w:rPr>
                <w:sz w:val="22"/>
                <w:lang w:eastAsia="zh-CN"/>
              </w:rPr>
            </w:pPr>
          </w:p>
          <w:p w14:paraId="3B375616" w14:textId="77777777" w:rsidR="00926F66" w:rsidRDefault="00926F66">
            <w:pPr>
              <w:spacing w:after="120" w:line="216" w:lineRule="atLeast"/>
              <w:jc w:val="both"/>
              <w:rPr>
                <w:sz w:val="22"/>
                <w:lang w:eastAsia="zh-CN"/>
              </w:rPr>
            </w:pPr>
          </w:p>
        </w:tc>
        <w:tc>
          <w:tcPr>
            <w:tcW w:w="2040" w:type="dxa"/>
            <w:tcBorders>
              <w:top w:val="single" w:sz="4" w:space="0" w:color="auto"/>
              <w:left w:val="single" w:sz="4" w:space="0" w:color="auto"/>
              <w:bottom w:val="single" w:sz="4" w:space="0" w:color="auto"/>
              <w:right w:val="single" w:sz="4" w:space="0" w:color="auto"/>
            </w:tcBorders>
          </w:tcPr>
          <w:p w14:paraId="54EE4CC1" w14:textId="77777777" w:rsidR="00926F66" w:rsidRDefault="00D958AE">
            <w:pPr>
              <w:spacing w:after="120" w:line="216" w:lineRule="atLeast"/>
              <w:jc w:val="both"/>
              <w:rPr>
                <w:sz w:val="22"/>
                <w:lang w:eastAsia="zh-CN"/>
              </w:rPr>
            </w:pPr>
            <w:r>
              <w:rPr>
                <w:rFonts w:hint="eastAsia"/>
                <w:sz w:val="22"/>
                <w:lang w:eastAsia="zh-CN"/>
              </w:rPr>
              <w:t>L6-d</w:t>
            </w:r>
          </w:p>
          <w:p w14:paraId="55035BE2" w14:textId="77777777" w:rsidR="00926F66" w:rsidRDefault="00D958AE">
            <w:pPr>
              <w:spacing w:after="120" w:line="216" w:lineRule="atLeast"/>
              <w:jc w:val="both"/>
              <w:rPr>
                <w:sz w:val="22"/>
                <w:lang w:eastAsia="zh-CN"/>
              </w:rPr>
            </w:pPr>
            <w:r>
              <w:rPr>
                <w:rFonts w:hint="eastAsia"/>
                <w:sz w:val="22"/>
                <w:lang w:eastAsia="zh-CN"/>
              </w:rPr>
              <w:t>L6-e</w:t>
            </w:r>
          </w:p>
        </w:tc>
        <w:tc>
          <w:tcPr>
            <w:tcW w:w="2196" w:type="dxa"/>
            <w:tcBorders>
              <w:top w:val="single" w:sz="4" w:space="0" w:color="auto"/>
              <w:left w:val="single" w:sz="4" w:space="0" w:color="auto"/>
              <w:bottom w:val="single" w:sz="4" w:space="0" w:color="auto"/>
              <w:right w:val="single" w:sz="4" w:space="0" w:color="auto"/>
            </w:tcBorders>
            <w:vAlign w:val="center"/>
          </w:tcPr>
          <w:p w14:paraId="7CE8C9C9" w14:textId="77777777" w:rsidR="00926F66" w:rsidRDefault="00D958AE">
            <w:pPr>
              <w:spacing w:after="120" w:line="216" w:lineRule="atLeast"/>
              <w:jc w:val="both"/>
              <w:rPr>
                <w:sz w:val="22"/>
                <w:lang w:val="en-US" w:eastAsia="zh-CN"/>
              </w:rPr>
            </w:pPr>
            <w:r>
              <w:rPr>
                <w:sz w:val="22"/>
                <w:lang w:eastAsia="zh-CN"/>
              </w:rPr>
              <w:t>Operational</w:t>
            </w:r>
          </w:p>
        </w:tc>
        <w:tc>
          <w:tcPr>
            <w:tcW w:w="1639" w:type="dxa"/>
            <w:tcBorders>
              <w:top w:val="single" w:sz="4" w:space="0" w:color="auto"/>
              <w:left w:val="single" w:sz="4" w:space="0" w:color="auto"/>
              <w:bottom w:val="single" w:sz="4" w:space="0" w:color="auto"/>
              <w:right w:val="single" w:sz="4" w:space="0" w:color="auto"/>
            </w:tcBorders>
            <w:vAlign w:val="center"/>
          </w:tcPr>
          <w:p w14:paraId="09921850" w14:textId="77777777" w:rsidR="00926F66" w:rsidRDefault="00D958AE">
            <w:pPr>
              <w:spacing w:after="120" w:line="216" w:lineRule="atLeast"/>
              <w:jc w:val="both"/>
              <w:rPr>
                <w:sz w:val="22"/>
                <w:lang w:val="en-US" w:eastAsia="zh-CN"/>
              </w:rPr>
            </w:pPr>
            <w:r>
              <w:rPr>
                <w:rFonts w:hint="eastAsia"/>
                <w:sz w:val="22"/>
                <w:lang w:val="en-US" w:eastAsia="zh-CN"/>
              </w:rPr>
              <w:t>QZSS</w:t>
            </w:r>
          </w:p>
          <w:p w14:paraId="44BB64F1" w14:textId="77777777" w:rsidR="00926F66" w:rsidRDefault="00D958AE">
            <w:pPr>
              <w:spacing w:after="120" w:line="216" w:lineRule="atLeast"/>
              <w:jc w:val="both"/>
              <w:rPr>
                <w:sz w:val="22"/>
                <w:lang w:val="en-US" w:eastAsia="zh-CN"/>
              </w:rPr>
            </w:pPr>
            <w:r>
              <w:rPr>
                <w:rFonts w:hint="eastAsia"/>
                <w:sz w:val="22"/>
                <w:lang w:val="en-US" w:eastAsia="zh-CN"/>
              </w:rPr>
              <w:t>BDS</w:t>
            </w:r>
          </w:p>
          <w:p w14:paraId="641C4E03" w14:textId="77777777" w:rsidR="00926F66" w:rsidRDefault="00D958AE">
            <w:pPr>
              <w:spacing w:after="120" w:line="216" w:lineRule="atLeast"/>
              <w:jc w:val="both"/>
              <w:rPr>
                <w:sz w:val="22"/>
                <w:lang w:eastAsia="zh-CN"/>
              </w:rPr>
            </w:pPr>
            <w:r>
              <w:rPr>
                <w:sz w:val="22"/>
                <w:lang w:eastAsia="zh-CN"/>
              </w:rPr>
              <w:t>GPS</w:t>
            </w:r>
          </w:p>
          <w:p w14:paraId="2CE9A87A" w14:textId="77777777" w:rsidR="00926F66" w:rsidRDefault="00D958AE">
            <w:pPr>
              <w:spacing w:after="120" w:line="216" w:lineRule="atLeast"/>
              <w:jc w:val="both"/>
              <w:rPr>
                <w:rStyle w:val="CommentReference"/>
                <w:sz w:val="22"/>
                <w:szCs w:val="22"/>
                <w:lang w:val="en-US" w:eastAsia="zh-CN"/>
              </w:rPr>
            </w:pPr>
            <w:r>
              <w:rPr>
                <w:rStyle w:val="CommentReference"/>
                <w:rFonts w:hint="eastAsia"/>
                <w:lang w:val="en-US"/>
              </w:rPr>
              <w:t>GALILEO</w:t>
            </w:r>
          </w:p>
          <w:p w14:paraId="1AF10C91" w14:textId="77777777" w:rsidR="00926F66" w:rsidRDefault="00D958AE">
            <w:pPr>
              <w:spacing w:after="120" w:line="216" w:lineRule="atLeast"/>
              <w:jc w:val="both"/>
              <w:rPr>
                <w:sz w:val="22"/>
                <w:lang w:eastAsia="zh-CN"/>
              </w:rPr>
            </w:pPr>
            <w:r>
              <w:rPr>
                <w:rStyle w:val="CommentReference"/>
                <w:rFonts w:hint="eastAsia"/>
                <w:lang w:val="en-US"/>
              </w:rPr>
              <w:t>GLONASS</w:t>
            </w:r>
          </w:p>
        </w:tc>
        <w:tc>
          <w:tcPr>
            <w:tcW w:w="1033" w:type="dxa"/>
            <w:tcBorders>
              <w:top w:val="single" w:sz="4" w:space="0" w:color="auto"/>
              <w:left w:val="single" w:sz="4" w:space="0" w:color="auto"/>
              <w:bottom w:val="single" w:sz="4" w:space="0" w:color="auto"/>
              <w:right w:val="single" w:sz="4" w:space="0" w:color="auto"/>
            </w:tcBorders>
            <w:vAlign w:val="center"/>
          </w:tcPr>
          <w:p w14:paraId="2C7BCBA7" w14:textId="77777777" w:rsidR="00926F66" w:rsidRDefault="00926F66">
            <w:pPr>
              <w:spacing w:after="120" w:line="216" w:lineRule="atLeast"/>
              <w:jc w:val="both"/>
              <w:rPr>
                <w:rStyle w:val="CommentReference"/>
                <w:sz w:val="22"/>
                <w:szCs w:val="22"/>
                <w:lang w:val="en-US" w:eastAsia="zh-CN"/>
              </w:rPr>
            </w:pPr>
          </w:p>
        </w:tc>
      </w:tr>
      <w:tr w:rsidR="00926F66" w14:paraId="3707B2FF" w14:textId="77777777">
        <w:trPr>
          <w:trHeight w:val="20"/>
        </w:trPr>
        <w:tc>
          <w:tcPr>
            <w:tcW w:w="1684" w:type="dxa"/>
            <w:tcBorders>
              <w:top w:val="single" w:sz="4" w:space="0" w:color="auto"/>
              <w:left w:val="single" w:sz="4" w:space="0" w:color="auto"/>
              <w:bottom w:val="single" w:sz="4" w:space="0" w:color="auto"/>
              <w:right w:val="single" w:sz="4" w:space="0" w:color="auto"/>
            </w:tcBorders>
            <w:vAlign w:val="center"/>
          </w:tcPr>
          <w:p w14:paraId="5ADE564F" w14:textId="77777777" w:rsidR="00926F66" w:rsidRDefault="00D958AE">
            <w:pPr>
              <w:spacing w:after="120" w:line="216" w:lineRule="atLeast"/>
              <w:jc w:val="both"/>
              <w:rPr>
                <w:sz w:val="22"/>
                <w:lang w:eastAsia="zh-CN"/>
              </w:rPr>
            </w:pPr>
            <w:r>
              <w:rPr>
                <w:sz w:val="22"/>
                <w:lang w:eastAsia="zh-CN"/>
              </w:rPr>
              <w:t>Australia and New Zealand</w:t>
            </w:r>
          </w:p>
        </w:tc>
        <w:tc>
          <w:tcPr>
            <w:tcW w:w="1956" w:type="dxa"/>
            <w:tcBorders>
              <w:top w:val="single" w:sz="4" w:space="0" w:color="auto"/>
              <w:left w:val="single" w:sz="4" w:space="0" w:color="auto"/>
              <w:bottom w:val="single" w:sz="4" w:space="0" w:color="auto"/>
              <w:right w:val="single" w:sz="4" w:space="0" w:color="auto"/>
            </w:tcBorders>
            <w:vAlign w:val="center"/>
          </w:tcPr>
          <w:p w14:paraId="1EA1EA6B" w14:textId="77777777" w:rsidR="00926F66" w:rsidRDefault="00D958AE">
            <w:pPr>
              <w:spacing w:after="120" w:line="216" w:lineRule="atLeast"/>
              <w:jc w:val="both"/>
              <w:rPr>
                <w:sz w:val="22"/>
                <w:lang w:eastAsia="zh-CN"/>
              </w:rPr>
            </w:pPr>
            <w:r>
              <w:rPr>
                <w:sz w:val="22"/>
                <w:lang w:eastAsia="zh-CN"/>
              </w:rPr>
              <w:t xml:space="preserve">PPP via </w:t>
            </w:r>
            <w:proofErr w:type="spellStart"/>
            <w:r>
              <w:rPr>
                <w:rFonts w:hint="eastAsia"/>
                <w:sz w:val="22"/>
                <w:lang w:eastAsia="zh-CN"/>
              </w:rPr>
              <w:t>Sou</w:t>
            </w:r>
            <w:r>
              <w:rPr>
                <w:sz w:val="22"/>
                <w:lang w:eastAsia="zh-CN"/>
              </w:rPr>
              <w:t>thPAN</w:t>
            </w:r>
            <w:proofErr w:type="spellEnd"/>
            <w:r>
              <w:rPr>
                <w:sz w:val="22"/>
                <w:lang w:eastAsia="zh-CN"/>
              </w:rPr>
              <w:t xml:space="preserve"> (PVS)</w:t>
            </w:r>
          </w:p>
        </w:tc>
        <w:tc>
          <w:tcPr>
            <w:tcW w:w="1980" w:type="dxa"/>
            <w:tcBorders>
              <w:top w:val="single" w:sz="4" w:space="0" w:color="auto"/>
              <w:left w:val="single" w:sz="4" w:space="0" w:color="auto"/>
              <w:bottom w:val="single" w:sz="4" w:space="0" w:color="auto"/>
              <w:right w:val="single" w:sz="4" w:space="0" w:color="auto"/>
            </w:tcBorders>
            <w:vAlign w:val="center"/>
          </w:tcPr>
          <w:p w14:paraId="44AADCEB" w14:textId="77777777" w:rsidR="00926F66" w:rsidRDefault="00D958AE">
            <w:pPr>
              <w:spacing w:after="120" w:line="216" w:lineRule="atLeast"/>
              <w:jc w:val="both"/>
              <w:rPr>
                <w:sz w:val="22"/>
                <w:lang w:eastAsia="zh-CN"/>
              </w:rPr>
            </w:pPr>
            <w:r>
              <w:rPr>
                <w:sz w:val="22"/>
                <w:lang w:eastAsia="zh-CN"/>
              </w:rPr>
              <w:t xml:space="preserve">Geoscience Australia and </w:t>
            </w:r>
            <w:proofErr w:type="spellStart"/>
            <w:r>
              <w:rPr>
                <w:sz w:val="22"/>
                <w:lang w:eastAsia="zh-CN"/>
              </w:rPr>
              <w:t>Toitū</w:t>
            </w:r>
            <w:proofErr w:type="spellEnd"/>
            <w:r>
              <w:rPr>
                <w:sz w:val="22"/>
                <w:lang w:eastAsia="zh-CN"/>
              </w:rPr>
              <w:t xml:space="preserve"> </w:t>
            </w:r>
            <w:proofErr w:type="spellStart"/>
            <w:r>
              <w:rPr>
                <w:sz w:val="22"/>
                <w:lang w:eastAsia="zh-CN"/>
              </w:rPr>
              <w:t>Te</w:t>
            </w:r>
            <w:proofErr w:type="spellEnd"/>
            <w:r>
              <w:rPr>
                <w:sz w:val="22"/>
                <w:lang w:eastAsia="zh-CN"/>
              </w:rPr>
              <w:t xml:space="preserve"> Whenua Land Information New Zealand</w:t>
            </w:r>
          </w:p>
        </w:tc>
        <w:tc>
          <w:tcPr>
            <w:tcW w:w="2064" w:type="dxa"/>
            <w:tcBorders>
              <w:top w:val="single" w:sz="4" w:space="0" w:color="auto"/>
              <w:left w:val="single" w:sz="4" w:space="0" w:color="auto"/>
              <w:bottom w:val="single" w:sz="4" w:space="0" w:color="auto"/>
              <w:right w:val="single" w:sz="4" w:space="0" w:color="auto"/>
            </w:tcBorders>
            <w:vAlign w:val="center"/>
          </w:tcPr>
          <w:p w14:paraId="69E9F93D" w14:textId="77777777" w:rsidR="00926F66" w:rsidRDefault="00D958AE">
            <w:pPr>
              <w:spacing w:after="120" w:line="216" w:lineRule="atLeast"/>
              <w:jc w:val="both"/>
              <w:rPr>
                <w:sz w:val="22"/>
                <w:lang w:eastAsia="zh-CN"/>
              </w:rPr>
            </w:pPr>
            <w:r>
              <w:rPr>
                <w:sz w:val="22"/>
                <w:lang w:eastAsia="zh-CN"/>
              </w:rPr>
              <w:t>Australian and New Zealand</w:t>
            </w:r>
          </w:p>
        </w:tc>
        <w:tc>
          <w:tcPr>
            <w:tcW w:w="2040" w:type="dxa"/>
            <w:tcBorders>
              <w:top w:val="single" w:sz="4" w:space="0" w:color="auto"/>
              <w:left w:val="single" w:sz="4" w:space="0" w:color="auto"/>
              <w:bottom w:val="single" w:sz="4" w:space="0" w:color="auto"/>
              <w:right w:val="single" w:sz="4" w:space="0" w:color="auto"/>
            </w:tcBorders>
          </w:tcPr>
          <w:p w14:paraId="500B7925" w14:textId="77777777" w:rsidR="00926F66" w:rsidRDefault="00D958AE">
            <w:pPr>
              <w:spacing w:after="120" w:line="216" w:lineRule="atLeast"/>
              <w:jc w:val="both"/>
              <w:rPr>
                <w:sz w:val="22"/>
                <w:lang w:eastAsia="zh-CN"/>
              </w:rPr>
            </w:pPr>
            <w:r>
              <w:rPr>
                <w:rFonts w:hint="eastAsia"/>
                <w:sz w:val="22"/>
                <w:lang w:eastAsia="zh-CN"/>
              </w:rPr>
              <w:t>L5</w:t>
            </w:r>
            <w:r>
              <w:rPr>
                <w:sz w:val="22"/>
                <w:lang w:eastAsia="zh-CN"/>
              </w:rPr>
              <w:t xml:space="preserve"> (now)</w:t>
            </w:r>
          </w:p>
          <w:p w14:paraId="63334E11" w14:textId="77777777" w:rsidR="00926F66" w:rsidRDefault="00926F66">
            <w:pPr>
              <w:spacing w:after="120" w:line="216" w:lineRule="atLeast"/>
              <w:jc w:val="both"/>
              <w:rPr>
                <w:sz w:val="22"/>
                <w:lang w:eastAsia="zh-CN"/>
              </w:rPr>
            </w:pPr>
          </w:p>
          <w:p w14:paraId="4246C2E9" w14:textId="77777777" w:rsidR="00926F66" w:rsidRDefault="00D958AE">
            <w:pPr>
              <w:spacing w:after="120" w:line="216" w:lineRule="atLeast"/>
              <w:jc w:val="both"/>
              <w:rPr>
                <w:sz w:val="22"/>
                <w:lang w:eastAsia="zh-CN"/>
              </w:rPr>
            </w:pPr>
            <w:r>
              <w:rPr>
                <w:rFonts w:hint="eastAsia"/>
                <w:sz w:val="22"/>
                <w:lang w:eastAsia="zh-CN"/>
              </w:rPr>
              <w:t>L5-b(future)</w:t>
            </w:r>
          </w:p>
        </w:tc>
        <w:tc>
          <w:tcPr>
            <w:tcW w:w="2196" w:type="dxa"/>
            <w:tcBorders>
              <w:top w:val="single" w:sz="4" w:space="0" w:color="auto"/>
              <w:left w:val="single" w:sz="4" w:space="0" w:color="auto"/>
              <w:bottom w:val="single" w:sz="4" w:space="0" w:color="auto"/>
              <w:right w:val="single" w:sz="4" w:space="0" w:color="auto"/>
            </w:tcBorders>
            <w:vAlign w:val="center"/>
          </w:tcPr>
          <w:p w14:paraId="2FB02B3A" w14:textId="77777777" w:rsidR="00926F66" w:rsidRDefault="00D958AE">
            <w:pPr>
              <w:spacing w:after="120" w:line="216" w:lineRule="atLeast"/>
              <w:jc w:val="both"/>
              <w:rPr>
                <w:sz w:val="22"/>
                <w:lang w:eastAsia="zh-CN"/>
              </w:rPr>
            </w:pPr>
            <w:r>
              <w:rPr>
                <w:sz w:val="22"/>
                <w:lang w:eastAsia="zh-CN"/>
              </w:rPr>
              <w:t xml:space="preserve">Operational (Initial Operating Capability) OS-PVS-IOC </w:t>
            </w:r>
          </w:p>
          <w:p w14:paraId="14772DF5" w14:textId="77777777" w:rsidR="00926F66" w:rsidRDefault="00D958AE">
            <w:pPr>
              <w:spacing w:after="120" w:line="216" w:lineRule="atLeast"/>
              <w:jc w:val="both"/>
              <w:rPr>
                <w:sz w:val="22"/>
                <w:lang w:eastAsia="zh-CN"/>
              </w:rPr>
            </w:pPr>
            <w:r>
              <w:rPr>
                <w:sz w:val="22"/>
                <w:lang w:eastAsia="zh-CN"/>
              </w:rPr>
              <w:t xml:space="preserve">In-development (Final Operating </w:t>
            </w:r>
            <w:r>
              <w:rPr>
                <w:sz w:val="22"/>
                <w:lang w:eastAsia="zh-CN"/>
              </w:rPr>
              <w:lastRenderedPageBreak/>
              <w:t>Capability) OS-PVS-FOC</w:t>
            </w:r>
          </w:p>
        </w:tc>
        <w:tc>
          <w:tcPr>
            <w:tcW w:w="1639" w:type="dxa"/>
            <w:tcBorders>
              <w:top w:val="single" w:sz="4" w:space="0" w:color="auto"/>
              <w:left w:val="single" w:sz="4" w:space="0" w:color="auto"/>
              <w:bottom w:val="single" w:sz="4" w:space="0" w:color="auto"/>
              <w:right w:val="single" w:sz="4" w:space="0" w:color="auto"/>
            </w:tcBorders>
            <w:vAlign w:val="center"/>
          </w:tcPr>
          <w:p w14:paraId="3B2ADA55" w14:textId="77777777" w:rsidR="00926F66" w:rsidRDefault="00D958AE">
            <w:pPr>
              <w:spacing w:after="120" w:line="216" w:lineRule="atLeast"/>
              <w:jc w:val="both"/>
              <w:rPr>
                <w:sz w:val="22"/>
                <w:lang w:eastAsia="zh-CN"/>
              </w:rPr>
            </w:pPr>
            <w:r>
              <w:rPr>
                <w:rFonts w:hint="eastAsia"/>
                <w:sz w:val="22"/>
                <w:lang w:eastAsia="zh-CN"/>
              </w:rPr>
              <w:lastRenderedPageBreak/>
              <w:t>G</w:t>
            </w:r>
            <w:r>
              <w:rPr>
                <w:sz w:val="22"/>
                <w:lang w:eastAsia="zh-CN"/>
              </w:rPr>
              <w:t>PS</w:t>
            </w:r>
          </w:p>
          <w:p w14:paraId="7606CFE8" w14:textId="77777777" w:rsidR="00926F66" w:rsidRDefault="00D958AE">
            <w:pPr>
              <w:spacing w:after="120" w:line="216" w:lineRule="atLeast"/>
              <w:jc w:val="both"/>
              <w:rPr>
                <w:sz w:val="22"/>
                <w:lang w:eastAsia="zh-CN"/>
              </w:rPr>
            </w:pPr>
            <w:r>
              <w:rPr>
                <w:rFonts w:hint="eastAsia"/>
                <w:sz w:val="22"/>
                <w:lang w:eastAsia="zh-CN"/>
              </w:rPr>
              <w:t>Galileo</w:t>
            </w:r>
          </w:p>
        </w:tc>
        <w:tc>
          <w:tcPr>
            <w:tcW w:w="1033" w:type="dxa"/>
            <w:tcBorders>
              <w:top w:val="single" w:sz="4" w:space="0" w:color="auto"/>
              <w:left w:val="single" w:sz="4" w:space="0" w:color="auto"/>
              <w:bottom w:val="single" w:sz="4" w:space="0" w:color="auto"/>
              <w:right w:val="single" w:sz="4" w:space="0" w:color="auto"/>
            </w:tcBorders>
            <w:vAlign w:val="center"/>
          </w:tcPr>
          <w:p w14:paraId="7E630019" w14:textId="77777777" w:rsidR="00926F66" w:rsidRDefault="00D958AE">
            <w:pPr>
              <w:spacing w:after="120" w:line="216" w:lineRule="atLeast"/>
              <w:jc w:val="both"/>
              <w:rPr>
                <w:rStyle w:val="CommentReference"/>
                <w:sz w:val="22"/>
                <w:szCs w:val="22"/>
                <w:lang w:eastAsia="zh-CN"/>
              </w:rPr>
            </w:pPr>
            <w:r>
              <w:rPr>
                <w:rStyle w:val="CommentReference"/>
                <w:rFonts w:hint="eastAsia"/>
              </w:rPr>
              <w:t>free</w:t>
            </w:r>
          </w:p>
        </w:tc>
      </w:tr>
      <w:tr w:rsidR="00926F66" w14:paraId="64EB34FB" w14:textId="77777777">
        <w:trPr>
          <w:trHeight w:val="90"/>
        </w:trPr>
        <w:tc>
          <w:tcPr>
            <w:tcW w:w="1684" w:type="dxa"/>
            <w:tcBorders>
              <w:top w:val="single" w:sz="4" w:space="0" w:color="auto"/>
              <w:left w:val="single" w:sz="4" w:space="0" w:color="auto"/>
              <w:bottom w:val="single" w:sz="4" w:space="0" w:color="auto"/>
              <w:right w:val="single" w:sz="4" w:space="0" w:color="auto"/>
            </w:tcBorders>
            <w:vAlign w:val="center"/>
          </w:tcPr>
          <w:p w14:paraId="3D6ABA7A" w14:textId="77777777" w:rsidR="00926F66" w:rsidRDefault="00D958AE">
            <w:pPr>
              <w:spacing w:after="120" w:line="216" w:lineRule="atLeast"/>
              <w:jc w:val="both"/>
              <w:rPr>
                <w:sz w:val="22"/>
                <w:lang w:val="en-US" w:eastAsia="zh-CN"/>
              </w:rPr>
            </w:pPr>
            <w:r>
              <w:rPr>
                <w:rFonts w:hint="eastAsia"/>
                <w:sz w:val="22"/>
                <w:lang w:val="en-US" w:eastAsia="zh-CN"/>
              </w:rPr>
              <w:t>KOREA</w:t>
            </w:r>
          </w:p>
        </w:tc>
        <w:tc>
          <w:tcPr>
            <w:tcW w:w="1956" w:type="dxa"/>
            <w:tcBorders>
              <w:top w:val="single" w:sz="4" w:space="0" w:color="auto"/>
              <w:left w:val="single" w:sz="4" w:space="0" w:color="auto"/>
              <w:bottom w:val="single" w:sz="4" w:space="0" w:color="auto"/>
              <w:right w:val="single" w:sz="4" w:space="0" w:color="auto"/>
            </w:tcBorders>
            <w:vAlign w:val="center"/>
          </w:tcPr>
          <w:p w14:paraId="4280ABFE" w14:textId="77777777" w:rsidR="00926F66" w:rsidRDefault="00D958AE">
            <w:pPr>
              <w:spacing w:after="120" w:line="216" w:lineRule="atLeast"/>
              <w:jc w:val="both"/>
              <w:rPr>
                <w:sz w:val="22"/>
                <w:lang w:eastAsia="zh-CN"/>
              </w:rPr>
            </w:pPr>
            <w:r>
              <w:rPr>
                <w:rFonts w:hint="eastAsia"/>
                <w:sz w:val="22"/>
                <w:lang w:eastAsia="zh-CN"/>
              </w:rPr>
              <w:t>KPS</w:t>
            </w:r>
            <w:r>
              <w:rPr>
                <w:sz w:val="22"/>
                <w:lang w:eastAsia="zh-CN"/>
              </w:rPr>
              <w:t xml:space="preserve"> </w:t>
            </w:r>
            <w:r>
              <w:rPr>
                <w:rFonts w:hint="eastAsia"/>
                <w:sz w:val="22"/>
                <w:lang w:eastAsia="zh-CN"/>
              </w:rPr>
              <w:t>POINT</w:t>
            </w:r>
          </w:p>
        </w:tc>
        <w:tc>
          <w:tcPr>
            <w:tcW w:w="1980" w:type="dxa"/>
            <w:tcBorders>
              <w:top w:val="single" w:sz="4" w:space="0" w:color="auto"/>
              <w:left w:val="single" w:sz="4" w:space="0" w:color="auto"/>
              <w:bottom w:val="single" w:sz="4" w:space="0" w:color="auto"/>
              <w:right w:val="single" w:sz="4" w:space="0" w:color="auto"/>
            </w:tcBorders>
            <w:vAlign w:val="center"/>
          </w:tcPr>
          <w:p w14:paraId="5D5308A9" w14:textId="77777777" w:rsidR="00926F66" w:rsidRDefault="00D958AE">
            <w:pPr>
              <w:spacing w:after="120" w:line="216" w:lineRule="atLeast"/>
              <w:jc w:val="both"/>
              <w:rPr>
                <w:sz w:val="22"/>
                <w:lang w:val="en-US" w:eastAsia="zh-CN"/>
              </w:rPr>
            </w:pPr>
            <w:r>
              <w:rPr>
                <w:sz w:val="22"/>
                <w:lang w:eastAsia="zh-CN"/>
              </w:rPr>
              <w:t>Ministry of Oceans and</w:t>
            </w:r>
            <w:r>
              <w:rPr>
                <w:rFonts w:hint="eastAsia"/>
                <w:sz w:val="22"/>
                <w:lang w:eastAsia="zh-CN"/>
              </w:rPr>
              <w:t xml:space="preserve"> </w:t>
            </w:r>
            <w:r>
              <w:rPr>
                <w:sz w:val="22"/>
                <w:lang w:eastAsia="zh-CN"/>
              </w:rPr>
              <w:t xml:space="preserve">Fisheries, and </w:t>
            </w:r>
            <w:r>
              <w:rPr>
                <w:rFonts w:hint="eastAsia"/>
                <w:sz w:val="22"/>
                <w:lang w:val="en-US" w:eastAsia="zh-CN"/>
              </w:rPr>
              <w:t xml:space="preserve">Korea </w:t>
            </w:r>
            <w:proofErr w:type="spellStart"/>
            <w:r>
              <w:rPr>
                <w:rFonts w:hint="eastAsia"/>
                <w:sz w:val="22"/>
                <w:lang w:val="en-US" w:eastAsia="zh-CN"/>
              </w:rPr>
              <w:t>AeroSpace</w:t>
            </w:r>
            <w:proofErr w:type="spellEnd"/>
            <w:r>
              <w:rPr>
                <w:rFonts w:hint="eastAsia"/>
                <w:sz w:val="22"/>
                <w:lang w:val="en-US" w:eastAsia="zh-CN"/>
              </w:rPr>
              <w:t xml:space="preserve"> Administration</w:t>
            </w:r>
          </w:p>
        </w:tc>
        <w:tc>
          <w:tcPr>
            <w:tcW w:w="2064" w:type="dxa"/>
            <w:tcBorders>
              <w:top w:val="single" w:sz="4" w:space="0" w:color="auto"/>
              <w:left w:val="single" w:sz="4" w:space="0" w:color="auto"/>
              <w:bottom w:val="single" w:sz="4" w:space="0" w:color="auto"/>
              <w:right w:val="single" w:sz="4" w:space="0" w:color="auto"/>
            </w:tcBorders>
            <w:vAlign w:val="center"/>
          </w:tcPr>
          <w:p w14:paraId="55802FFB" w14:textId="77777777" w:rsidR="00926F66" w:rsidRDefault="00D958AE">
            <w:pPr>
              <w:spacing w:after="120" w:line="216" w:lineRule="atLeast"/>
              <w:jc w:val="both"/>
              <w:rPr>
                <w:sz w:val="22"/>
                <w:lang w:eastAsia="zh-CN"/>
              </w:rPr>
            </w:pPr>
            <w:r>
              <w:rPr>
                <w:sz w:val="22"/>
                <w:lang w:eastAsia="zh-CN"/>
              </w:rPr>
              <w:t>Republic of Korea</w:t>
            </w:r>
          </w:p>
        </w:tc>
        <w:tc>
          <w:tcPr>
            <w:tcW w:w="2040" w:type="dxa"/>
            <w:tcBorders>
              <w:top w:val="single" w:sz="4" w:space="0" w:color="auto"/>
              <w:left w:val="single" w:sz="4" w:space="0" w:color="auto"/>
              <w:bottom w:val="single" w:sz="4" w:space="0" w:color="auto"/>
              <w:right w:val="single" w:sz="4" w:space="0" w:color="auto"/>
            </w:tcBorders>
          </w:tcPr>
          <w:p w14:paraId="31BDA24D" w14:textId="77777777" w:rsidR="00926F66" w:rsidRDefault="00D958AE">
            <w:pPr>
              <w:spacing w:after="120" w:line="216" w:lineRule="atLeast"/>
              <w:jc w:val="both"/>
              <w:rPr>
                <w:sz w:val="22"/>
                <w:lang w:eastAsia="zh-CN"/>
              </w:rPr>
            </w:pPr>
            <w:r>
              <w:rPr>
                <w:rFonts w:hint="eastAsia"/>
                <w:sz w:val="22"/>
                <w:lang w:eastAsia="zh-CN"/>
              </w:rPr>
              <w:t>L6</w:t>
            </w:r>
          </w:p>
        </w:tc>
        <w:tc>
          <w:tcPr>
            <w:tcW w:w="2196" w:type="dxa"/>
            <w:tcBorders>
              <w:top w:val="single" w:sz="4" w:space="0" w:color="auto"/>
              <w:left w:val="single" w:sz="4" w:space="0" w:color="auto"/>
              <w:bottom w:val="single" w:sz="4" w:space="0" w:color="auto"/>
              <w:right w:val="single" w:sz="4" w:space="0" w:color="auto"/>
            </w:tcBorders>
            <w:vAlign w:val="center"/>
          </w:tcPr>
          <w:p w14:paraId="53082FF3" w14:textId="77777777" w:rsidR="00926F66" w:rsidRDefault="00D958AE">
            <w:pPr>
              <w:spacing w:after="120" w:line="216" w:lineRule="atLeast"/>
              <w:jc w:val="both"/>
              <w:rPr>
                <w:sz w:val="22"/>
                <w:lang w:eastAsia="zh-CN"/>
              </w:rPr>
            </w:pPr>
            <w:r>
              <w:rPr>
                <w:rFonts w:hint="eastAsia"/>
                <w:sz w:val="22"/>
                <w:lang w:eastAsia="zh-CN"/>
              </w:rPr>
              <w:t>Ground-based</w:t>
            </w:r>
          </w:p>
          <w:p w14:paraId="7C245E28" w14:textId="77777777" w:rsidR="00926F66" w:rsidRDefault="00D958AE">
            <w:pPr>
              <w:spacing w:after="120" w:line="216" w:lineRule="atLeast"/>
              <w:jc w:val="both"/>
              <w:rPr>
                <w:sz w:val="22"/>
                <w:lang w:eastAsia="zh-CN"/>
              </w:rPr>
            </w:pPr>
            <w:r>
              <w:rPr>
                <w:rFonts w:hint="eastAsia"/>
                <w:sz w:val="22"/>
                <w:lang w:eastAsia="zh-CN"/>
              </w:rPr>
              <w:t>Satellite-based(future)</w:t>
            </w:r>
          </w:p>
        </w:tc>
        <w:tc>
          <w:tcPr>
            <w:tcW w:w="1639" w:type="dxa"/>
            <w:tcBorders>
              <w:top w:val="single" w:sz="4" w:space="0" w:color="auto"/>
              <w:left w:val="single" w:sz="4" w:space="0" w:color="auto"/>
              <w:bottom w:val="single" w:sz="4" w:space="0" w:color="auto"/>
              <w:right w:val="single" w:sz="4" w:space="0" w:color="auto"/>
            </w:tcBorders>
            <w:vAlign w:val="center"/>
          </w:tcPr>
          <w:p w14:paraId="1A3D1F6B" w14:textId="77777777" w:rsidR="00926F66" w:rsidRDefault="00D958AE">
            <w:pPr>
              <w:spacing w:after="120" w:line="216" w:lineRule="atLeast"/>
              <w:jc w:val="both"/>
              <w:rPr>
                <w:rStyle w:val="CommentReference"/>
                <w:sz w:val="22"/>
                <w:szCs w:val="22"/>
                <w:lang w:eastAsia="zh-CN"/>
              </w:rPr>
            </w:pPr>
            <w:r>
              <w:rPr>
                <w:rStyle w:val="CommentReference"/>
                <w:rFonts w:hint="eastAsia"/>
                <w:sz w:val="22"/>
                <w:szCs w:val="22"/>
              </w:rPr>
              <w:t>GPS</w:t>
            </w:r>
          </w:p>
          <w:p w14:paraId="35EAFB27" w14:textId="77777777" w:rsidR="00926F66" w:rsidRDefault="00D958AE">
            <w:pPr>
              <w:spacing w:after="120" w:line="216" w:lineRule="atLeast"/>
              <w:jc w:val="both"/>
              <w:rPr>
                <w:rStyle w:val="CommentReference"/>
                <w:sz w:val="22"/>
                <w:szCs w:val="22"/>
                <w:lang w:eastAsia="zh-CN"/>
              </w:rPr>
            </w:pPr>
            <w:r>
              <w:rPr>
                <w:rStyle w:val="CommentReference"/>
                <w:sz w:val="22"/>
                <w:szCs w:val="22"/>
              </w:rPr>
              <w:t>Galileo</w:t>
            </w:r>
          </w:p>
          <w:p w14:paraId="12B1D240" w14:textId="77777777" w:rsidR="00926F66" w:rsidRDefault="00D958AE">
            <w:pPr>
              <w:spacing w:after="120" w:line="216" w:lineRule="atLeast"/>
              <w:jc w:val="both"/>
              <w:rPr>
                <w:rStyle w:val="CommentReference"/>
                <w:sz w:val="22"/>
                <w:szCs w:val="22"/>
                <w:lang w:eastAsia="zh-CN"/>
              </w:rPr>
            </w:pPr>
            <w:r>
              <w:rPr>
                <w:rStyle w:val="CommentReference"/>
                <w:sz w:val="22"/>
                <w:szCs w:val="22"/>
              </w:rPr>
              <w:t>KPS</w:t>
            </w:r>
          </w:p>
        </w:tc>
        <w:tc>
          <w:tcPr>
            <w:tcW w:w="1033" w:type="dxa"/>
            <w:tcBorders>
              <w:top w:val="single" w:sz="4" w:space="0" w:color="auto"/>
              <w:left w:val="single" w:sz="4" w:space="0" w:color="auto"/>
              <w:bottom w:val="single" w:sz="4" w:space="0" w:color="auto"/>
              <w:right w:val="single" w:sz="4" w:space="0" w:color="auto"/>
            </w:tcBorders>
            <w:vAlign w:val="center"/>
          </w:tcPr>
          <w:p w14:paraId="4ADB94E0" w14:textId="77777777" w:rsidR="00926F66" w:rsidRDefault="00D958AE">
            <w:pPr>
              <w:spacing w:after="120" w:line="216" w:lineRule="atLeast"/>
              <w:jc w:val="both"/>
              <w:rPr>
                <w:rStyle w:val="CommentReference"/>
                <w:sz w:val="22"/>
                <w:szCs w:val="22"/>
                <w:lang w:eastAsia="zh-CN"/>
              </w:rPr>
            </w:pPr>
            <w:r>
              <w:rPr>
                <w:rStyle w:val="CommentReference"/>
                <w:rFonts w:hint="eastAsia"/>
                <w:sz w:val="22"/>
                <w:szCs w:val="22"/>
              </w:rPr>
              <w:t>free</w:t>
            </w:r>
          </w:p>
        </w:tc>
      </w:tr>
      <w:tr w:rsidR="00926F66" w14:paraId="7CC1F47F" w14:textId="77777777">
        <w:trPr>
          <w:trHeight w:val="20"/>
        </w:trPr>
        <w:tc>
          <w:tcPr>
            <w:tcW w:w="1684" w:type="dxa"/>
            <w:tcBorders>
              <w:top w:val="single" w:sz="4" w:space="0" w:color="auto"/>
              <w:left w:val="single" w:sz="4" w:space="0" w:color="auto"/>
              <w:bottom w:val="single" w:sz="4" w:space="0" w:color="auto"/>
              <w:right w:val="single" w:sz="4" w:space="0" w:color="auto"/>
            </w:tcBorders>
            <w:vAlign w:val="center"/>
          </w:tcPr>
          <w:p w14:paraId="2E5C78B2" w14:textId="77777777" w:rsidR="00926F66" w:rsidRDefault="00D958AE">
            <w:pPr>
              <w:spacing w:after="120" w:line="216" w:lineRule="atLeast"/>
              <w:jc w:val="both"/>
              <w:rPr>
                <w:sz w:val="22"/>
                <w:lang w:val="en-US" w:eastAsia="zh-CN"/>
              </w:rPr>
            </w:pPr>
            <w:r>
              <w:rPr>
                <w:rFonts w:hint="eastAsia"/>
                <w:sz w:val="22"/>
                <w:lang w:val="en-US" w:eastAsia="zh-CN"/>
              </w:rPr>
              <w:t>Russia</w:t>
            </w:r>
          </w:p>
        </w:tc>
        <w:tc>
          <w:tcPr>
            <w:tcW w:w="1956" w:type="dxa"/>
            <w:tcBorders>
              <w:top w:val="single" w:sz="4" w:space="0" w:color="auto"/>
              <w:left w:val="single" w:sz="4" w:space="0" w:color="auto"/>
              <w:bottom w:val="single" w:sz="4" w:space="0" w:color="auto"/>
              <w:right w:val="single" w:sz="4" w:space="0" w:color="auto"/>
            </w:tcBorders>
            <w:vAlign w:val="center"/>
          </w:tcPr>
          <w:p w14:paraId="2C8F13A4" w14:textId="77777777" w:rsidR="00926F66" w:rsidRDefault="00D958AE">
            <w:pPr>
              <w:spacing w:after="120" w:line="216" w:lineRule="atLeast"/>
              <w:jc w:val="both"/>
              <w:rPr>
                <w:sz w:val="22"/>
                <w:lang w:eastAsia="zh-CN"/>
              </w:rPr>
            </w:pPr>
            <w:r>
              <w:rPr>
                <w:rFonts w:hint="eastAsia"/>
                <w:sz w:val="22"/>
                <w:lang w:eastAsia="zh-CN"/>
              </w:rPr>
              <w:t>GLONASS PPP</w:t>
            </w:r>
          </w:p>
        </w:tc>
        <w:tc>
          <w:tcPr>
            <w:tcW w:w="1980" w:type="dxa"/>
            <w:tcBorders>
              <w:top w:val="single" w:sz="4" w:space="0" w:color="auto"/>
              <w:left w:val="single" w:sz="4" w:space="0" w:color="auto"/>
              <w:bottom w:val="single" w:sz="4" w:space="0" w:color="auto"/>
              <w:right w:val="single" w:sz="4" w:space="0" w:color="auto"/>
            </w:tcBorders>
            <w:vAlign w:val="center"/>
          </w:tcPr>
          <w:p w14:paraId="07F13F4B" w14:textId="77777777" w:rsidR="00926F66" w:rsidRDefault="00D958AE">
            <w:pPr>
              <w:spacing w:after="120" w:line="216" w:lineRule="atLeast"/>
              <w:jc w:val="both"/>
              <w:rPr>
                <w:sz w:val="22"/>
                <w:lang w:eastAsia="zh-CN"/>
              </w:rPr>
            </w:pPr>
            <w:r>
              <w:rPr>
                <w:sz w:val="22"/>
                <w:lang w:eastAsia="zh-CN"/>
              </w:rPr>
              <w:t>ROSCOSMOS, State Space Corporation, Russian Federation</w:t>
            </w:r>
          </w:p>
        </w:tc>
        <w:tc>
          <w:tcPr>
            <w:tcW w:w="2064" w:type="dxa"/>
            <w:tcBorders>
              <w:top w:val="single" w:sz="4" w:space="0" w:color="auto"/>
              <w:left w:val="single" w:sz="4" w:space="0" w:color="auto"/>
              <w:bottom w:val="single" w:sz="4" w:space="0" w:color="auto"/>
              <w:right w:val="single" w:sz="4" w:space="0" w:color="auto"/>
            </w:tcBorders>
            <w:vAlign w:val="center"/>
          </w:tcPr>
          <w:p w14:paraId="4D15C303" w14:textId="77777777" w:rsidR="00926F66" w:rsidRDefault="00D958AE">
            <w:pPr>
              <w:spacing w:after="120" w:line="216" w:lineRule="atLeast"/>
              <w:jc w:val="both"/>
              <w:rPr>
                <w:sz w:val="22"/>
                <w:lang w:eastAsia="zh-CN"/>
              </w:rPr>
            </w:pPr>
            <w:r>
              <w:rPr>
                <w:sz w:val="22"/>
                <w:lang w:eastAsia="zh-CN"/>
              </w:rPr>
              <w:t>Russian Federation</w:t>
            </w:r>
          </w:p>
          <w:p w14:paraId="56E72EB8" w14:textId="77777777" w:rsidR="00926F66" w:rsidRDefault="00D958AE">
            <w:pPr>
              <w:spacing w:after="120" w:line="216" w:lineRule="atLeast"/>
              <w:jc w:val="both"/>
              <w:rPr>
                <w:sz w:val="22"/>
                <w:lang w:eastAsia="zh-CN"/>
              </w:rPr>
            </w:pPr>
            <w:r>
              <w:rPr>
                <w:sz w:val="22"/>
                <w:lang w:eastAsia="zh-CN"/>
              </w:rPr>
              <w:t>Global</w:t>
            </w:r>
            <w:r>
              <w:rPr>
                <w:rFonts w:hint="eastAsia"/>
                <w:sz w:val="22"/>
                <w:lang w:eastAsia="zh-CN"/>
              </w:rPr>
              <w:t>(</w:t>
            </w:r>
            <w:proofErr w:type="spellStart"/>
            <w:r>
              <w:rPr>
                <w:rFonts w:hint="eastAsia"/>
                <w:sz w:val="22"/>
                <w:lang w:eastAsia="zh-CN"/>
              </w:rPr>
              <w:t>furutre</w:t>
            </w:r>
            <w:proofErr w:type="spellEnd"/>
            <w:r>
              <w:rPr>
                <w:rFonts w:hint="eastAsia"/>
                <w:sz w:val="22"/>
                <w:lang w:eastAsia="zh-CN"/>
              </w:rPr>
              <w:t>)</w:t>
            </w:r>
          </w:p>
        </w:tc>
        <w:tc>
          <w:tcPr>
            <w:tcW w:w="2040" w:type="dxa"/>
            <w:tcBorders>
              <w:top w:val="single" w:sz="4" w:space="0" w:color="auto"/>
              <w:left w:val="single" w:sz="4" w:space="0" w:color="auto"/>
              <w:bottom w:val="single" w:sz="4" w:space="0" w:color="auto"/>
              <w:right w:val="single" w:sz="4" w:space="0" w:color="auto"/>
            </w:tcBorders>
          </w:tcPr>
          <w:p w14:paraId="7DF82082" w14:textId="77777777" w:rsidR="00926F66" w:rsidRDefault="00D958AE">
            <w:pPr>
              <w:spacing w:after="120" w:line="216" w:lineRule="atLeast"/>
              <w:jc w:val="both"/>
              <w:rPr>
                <w:sz w:val="22"/>
                <w:lang w:eastAsia="zh-CN"/>
              </w:rPr>
            </w:pPr>
            <w:r>
              <w:rPr>
                <w:sz w:val="22"/>
                <w:lang w:eastAsia="zh-CN"/>
              </w:rPr>
              <w:t>L3SVO</w:t>
            </w:r>
          </w:p>
        </w:tc>
        <w:tc>
          <w:tcPr>
            <w:tcW w:w="2196" w:type="dxa"/>
            <w:tcBorders>
              <w:top w:val="single" w:sz="4" w:space="0" w:color="auto"/>
              <w:left w:val="single" w:sz="4" w:space="0" w:color="auto"/>
              <w:bottom w:val="single" w:sz="4" w:space="0" w:color="auto"/>
              <w:right w:val="single" w:sz="4" w:space="0" w:color="auto"/>
            </w:tcBorders>
            <w:vAlign w:val="center"/>
          </w:tcPr>
          <w:p w14:paraId="330408FF" w14:textId="77777777" w:rsidR="00926F66" w:rsidRDefault="00D958AE">
            <w:pPr>
              <w:spacing w:after="120" w:line="216" w:lineRule="atLeast"/>
              <w:jc w:val="both"/>
              <w:rPr>
                <w:sz w:val="22"/>
                <w:lang w:eastAsia="zh-CN"/>
              </w:rPr>
            </w:pPr>
            <w:r>
              <w:rPr>
                <w:rFonts w:hint="eastAsia"/>
                <w:sz w:val="22"/>
                <w:lang w:eastAsia="zh-CN"/>
              </w:rPr>
              <w:t>Ground-based expertise</w:t>
            </w:r>
          </w:p>
          <w:p w14:paraId="3CD9FC86" w14:textId="77777777" w:rsidR="00926F66" w:rsidRDefault="00D958AE">
            <w:pPr>
              <w:spacing w:after="120" w:line="216" w:lineRule="atLeast"/>
              <w:jc w:val="both"/>
              <w:rPr>
                <w:sz w:val="22"/>
                <w:lang w:eastAsia="zh-CN"/>
              </w:rPr>
            </w:pPr>
            <w:r>
              <w:rPr>
                <w:rFonts w:hint="eastAsia"/>
                <w:sz w:val="22"/>
                <w:lang w:eastAsia="zh-CN"/>
              </w:rPr>
              <w:t>Satellite-based (future)</w:t>
            </w:r>
          </w:p>
        </w:tc>
        <w:tc>
          <w:tcPr>
            <w:tcW w:w="1639" w:type="dxa"/>
            <w:tcBorders>
              <w:top w:val="single" w:sz="4" w:space="0" w:color="auto"/>
              <w:left w:val="single" w:sz="4" w:space="0" w:color="auto"/>
              <w:bottom w:val="single" w:sz="4" w:space="0" w:color="auto"/>
              <w:right w:val="single" w:sz="4" w:space="0" w:color="auto"/>
            </w:tcBorders>
            <w:vAlign w:val="center"/>
          </w:tcPr>
          <w:p w14:paraId="11B96B03" w14:textId="77777777" w:rsidR="00926F66" w:rsidRDefault="00D958AE">
            <w:pPr>
              <w:spacing w:after="120" w:line="216" w:lineRule="atLeast"/>
              <w:jc w:val="both"/>
              <w:rPr>
                <w:rStyle w:val="CommentReference"/>
                <w:sz w:val="22"/>
                <w:szCs w:val="22"/>
                <w:lang w:eastAsia="zh-CN"/>
              </w:rPr>
            </w:pPr>
            <w:r>
              <w:rPr>
                <w:rStyle w:val="CommentReference"/>
                <w:rFonts w:hint="eastAsia"/>
                <w:sz w:val="22"/>
                <w:szCs w:val="22"/>
              </w:rPr>
              <w:t>GLONASS</w:t>
            </w:r>
          </w:p>
          <w:p w14:paraId="114B0CC3" w14:textId="77777777" w:rsidR="00926F66" w:rsidRDefault="00D958AE">
            <w:pPr>
              <w:spacing w:after="120" w:line="216" w:lineRule="atLeast"/>
              <w:jc w:val="both"/>
              <w:rPr>
                <w:rStyle w:val="CommentReference"/>
                <w:sz w:val="22"/>
                <w:szCs w:val="22"/>
                <w:lang w:eastAsia="zh-CN"/>
              </w:rPr>
            </w:pPr>
            <w:r>
              <w:rPr>
                <w:rStyle w:val="CommentReference"/>
                <w:rFonts w:hint="eastAsia"/>
                <w:sz w:val="22"/>
                <w:szCs w:val="22"/>
              </w:rPr>
              <w:t>GPS</w:t>
            </w:r>
          </w:p>
          <w:p w14:paraId="073550F0" w14:textId="77777777" w:rsidR="00926F66" w:rsidRDefault="00D958AE">
            <w:pPr>
              <w:spacing w:after="120" w:line="216" w:lineRule="atLeast"/>
              <w:jc w:val="both"/>
              <w:rPr>
                <w:rStyle w:val="CommentReference"/>
                <w:sz w:val="22"/>
                <w:szCs w:val="22"/>
                <w:lang w:eastAsia="zh-CN"/>
              </w:rPr>
            </w:pPr>
            <w:r>
              <w:rPr>
                <w:rStyle w:val="CommentReference"/>
                <w:rFonts w:hint="eastAsia"/>
                <w:sz w:val="22"/>
                <w:szCs w:val="22"/>
              </w:rPr>
              <w:t>Galileo</w:t>
            </w:r>
          </w:p>
          <w:p w14:paraId="236EAE3A" w14:textId="77777777" w:rsidR="00926F66" w:rsidRDefault="00D958AE">
            <w:pPr>
              <w:spacing w:after="120" w:line="216" w:lineRule="atLeast"/>
              <w:jc w:val="both"/>
              <w:rPr>
                <w:sz w:val="22"/>
                <w:lang w:eastAsia="zh-CN"/>
              </w:rPr>
            </w:pPr>
            <w:r>
              <w:rPr>
                <w:rStyle w:val="CommentReference"/>
                <w:rFonts w:hint="eastAsia"/>
                <w:sz w:val="22"/>
                <w:szCs w:val="22"/>
              </w:rPr>
              <w:t>BDS</w:t>
            </w:r>
          </w:p>
        </w:tc>
        <w:tc>
          <w:tcPr>
            <w:tcW w:w="1033" w:type="dxa"/>
            <w:tcBorders>
              <w:top w:val="single" w:sz="4" w:space="0" w:color="auto"/>
              <w:left w:val="single" w:sz="4" w:space="0" w:color="auto"/>
              <w:bottom w:val="single" w:sz="4" w:space="0" w:color="auto"/>
              <w:right w:val="single" w:sz="4" w:space="0" w:color="auto"/>
            </w:tcBorders>
            <w:vAlign w:val="center"/>
          </w:tcPr>
          <w:p w14:paraId="681EB2E5" w14:textId="77777777" w:rsidR="00926F66" w:rsidRDefault="00926F66">
            <w:pPr>
              <w:spacing w:after="120" w:line="216" w:lineRule="atLeast"/>
              <w:jc w:val="both"/>
              <w:rPr>
                <w:sz w:val="22"/>
                <w:lang w:eastAsia="zh-CN"/>
              </w:rPr>
            </w:pPr>
          </w:p>
        </w:tc>
      </w:tr>
    </w:tbl>
    <w:p w14:paraId="37CDAF43" w14:textId="77777777" w:rsidR="00926F66" w:rsidRDefault="00D958AE">
      <w:pPr>
        <w:spacing w:after="120" w:line="216" w:lineRule="atLeast"/>
        <w:jc w:val="both"/>
        <w:rPr>
          <w:sz w:val="22"/>
          <w:lang w:eastAsia="zh-CN"/>
        </w:rPr>
      </w:pPr>
      <w:r>
        <w:rPr>
          <w:sz w:val="22"/>
          <w:lang w:eastAsia="zh-CN"/>
        </w:rPr>
        <w:br w:type="textWrapping" w:clear="all"/>
      </w:r>
    </w:p>
    <w:p w14:paraId="68C97262" w14:textId="77777777" w:rsidR="00926F66" w:rsidRDefault="00D958AE">
      <w:pPr>
        <w:pStyle w:val="Heading2"/>
        <w:spacing w:after="200"/>
        <w:rPr>
          <w:rFonts w:ascii="Calibri" w:hAnsi="Calibri"/>
          <w:bCs w:val="0"/>
          <w:color w:val="00558C"/>
        </w:rPr>
      </w:pPr>
      <w:bookmarkStart w:id="34" w:name="_Toc148536085"/>
      <w:bookmarkStart w:id="35" w:name="_Toc148536463"/>
      <w:bookmarkStart w:id="36" w:name="_Toc148536086"/>
      <w:bookmarkStart w:id="37" w:name="_Toc148536468"/>
      <w:bookmarkStart w:id="38" w:name="_Toc148536083"/>
      <w:bookmarkStart w:id="39" w:name="_Toc148536466"/>
      <w:bookmarkStart w:id="40" w:name="_Toc148536087"/>
      <w:bookmarkStart w:id="41" w:name="_Toc148536082"/>
      <w:bookmarkStart w:id="42" w:name="_Toc148536467"/>
      <w:bookmarkStart w:id="43" w:name="_Toc148536553"/>
      <w:bookmarkStart w:id="44" w:name="_Toc148536084"/>
      <w:bookmarkStart w:id="45" w:name="_Toc148536088"/>
      <w:bookmarkStart w:id="46" w:name="_Toc148536555"/>
      <w:bookmarkStart w:id="47" w:name="_Toc148536554"/>
      <w:bookmarkStart w:id="48" w:name="_Toc148536081"/>
      <w:bookmarkStart w:id="49" w:name="_Toc148536557"/>
      <w:bookmarkStart w:id="50" w:name="_Toc148536550"/>
      <w:bookmarkStart w:id="51" w:name="_Toc148536471"/>
      <w:bookmarkStart w:id="52" w:name="_Toc148536551"/>
      <w:bookmarkStart w:id="53" w:name="_Toc148536465"/>
      <w:bookmarkStart w:id="54" w:name="_Toc148536089"/>
      <w:bookmarkStart w:id="55" w:name="_Toc148536469"/>
      <w:bookmarkStart w:id="56" w:name="_Toc148536470"/>
      <w:bookmarkStart w:id="57" w:name="_Toc148536558"/>
      <w:bookmarkStart w:id="58" w:name="_Toc148536556"/>
      <w:bookmarkStart w:id="59" w:name="_Toc148536464"/>
      <w:bookmarkStart w:id="60" w:name="_Toc148536552"/>
      <w:bookmarkStart w:id="61" w:name="_Toc31868"/>
      <w:bookmarkStart w:id="62" w:name="_Toc13603"/>
      <w:bookmarkStart w:id="63" w:name="_Toc176183888"/>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r>
        <w:rPr>
          <w:rFonts w:ascii="Calibri" w:hAnsi="Calibri" w:hint="eastAsia"/>
          <w:bCs w:val="0"/>
          <w:color w:val="00558C"/>
        </w:rPr>
        <w:t>Correction parameters</w:t>
      </w:r>
      <w:bookmarkEnd w:id="61"/>
      <w:bookmarkEnd w:id="62"/>
      <w:bookmarkEnd w:id="63"/>
    </w:p>
    <w:p w14:paraId="1335F9AA" w14:textId="77777777" w:rsidR="00926F66" w:rsidRDefault="00D958AE">
      <w:pPr>
        <w:spacing w:after="120" w:line="216" w:lineRule="atLeast"/>
        <w:jc w:val="both"/>
        <w:rPr>
          <w:sz w:val="22"/>
          <w:lang w:val="en-US" w:eastAsia="zh-CN"/>
        </w:rPr>
      </w:pPr>
      <w:r>
        <w:rPr>
          <w:rFonts w:hint="eastAsia"/>
          <w:sz w:val="22"/>
          <w:lang w:eastAsia="zh-CN"/>
        </w:rPr>
        <w:t xml:space="preserve">PPP Messages are synchronized with their own system time reference through a preamble or synchronization pattern transmitted regularly, as is the case for most GNSS signals. The satellite corrections are linked to the corrected broadcast messages through the broadcast </w:t>
      </w:r>
      <w:proofErr w:type="gramStart"/>
      <w:r>
        <w:rPr>
          <w:rFonts w:hint="eastAsia"/>
          <w:sz w:val="22"/>
          <w:lang w:eastAsia="zh-CN"/>
        </w:rPr>
        <w:t>IODs</w:t>
      </w:r>
      <w:proofErr w:type="gramEnd"/>
      <w:r>
        <w:rPr>
          <w:rFonts w:hint="eastAsia"/>
          <w:sz w:val="22"/>
          <w:lang w:eastAsia="zh-CN"/>
        </w:rPr>
        <w:t xml:space="preserve"> and satellite ID. Error detection and/or correction codes are added in all messages</w:t>
      </w:r>
      <w:r>
        <w:rPr>
          <w:rFonts w:hint="eastAsia"/>
          <w:sz w:val="22"/>
          <w:lang w:val="en-US" w:eastAsia="zh-CN"/>
        </w:rPr>
        <w:t>.</w:t>
      </w:r>
    </w:p>
    <w:p w14:paraId="18B79CFE" w14:textId="77777777" w:rsidR="00926F66" w:rsidRDefault="00D958AE">
      <w:pPr>
        <w:spacing w:line="216" w:lineRule="atLeast"/>
        <w:jc w:val="both"/>
        <w:rPr>
          <w:sz w:val="22"/>
        </w:rPr>
      </w:pPr>
      <w:r>
        <w:rPr>
          <w:sz w:val="22"/>
        </w:rPr>
        <w:t xml:space="preserve">Regarding satellite corrections, all corrections are provided for satellite broadcast orbits and clocks. Code biases are provided for between multiple signals, where GPS L1C/A is one of them in all cases. Other corrected signals include L5/E5a, E5b/B2, L2C/L2OF and E6. Phase biases are provided by QZSS and will be provided by Galileo and GLONASS. Note that biases are closed related to satellite antenna phase </w:t>
      </w:r>
      <w:proofErr w:type="spellStart"/>
      <w:r>
        <w:rPr>
          <w:sz w:val="22"/>
        </w:rPr>
        <w:t>centers</w:t>
      </w:r>
      <w:proofErr w:type="spellEnd"/>
      <w:r>
        <w:rPr>
          <w:sz w:val="22"/>
        </w:rPr>
        <w:t xml:space="preserve">. Usually PPP/PPP-RTK service providers will align their satellite clock products with the satellite </w:t>
      </w:r>
      <w:proofErr w:type="spellStart"/>
      <w:r>
        <w:rPr>
          <w:sz w:val="22"/>
        </w:rPr>
        <w:t>center</w:t>
      </w:r>
      <w:proofErr w:type="spellEnd"/>
      <w:r>
        <w:rPr>
          <w:sz w:val="22"/>
        </w:rPr>
        <w:t xml:space="preserve"> of mass (Ref. </w:t>
      </w:r>
      <w:proofErr w:type="spellStart"/>
      <w:r>
        <w:rPr>
          <w:sz w:val="22"/>
        </w:rPr>
        <w:t>CoM</w:t>
      </w:r>
      <w:proofErr w:type="spellEnd"/>
      <w:r>
        <w:rPr>
          <w:sz w:val="22"/>
        </w:rPr>
        <w:t xml:space="preserve">) or the satellite antenna phase </w:t>
      </w:r>
      <w:proofErr w:type="spellStart"/>
      <w:r>
        <w:rPr>
          <w:sz w:val="22"/>
        </w:rPr>
        <w:t>centers</w:t>
      </w:r>
      <w:proofErr w:type="spellEnd"/>
      <w:r>
        <w:rPr>
          <w:sz w:val="22"/>
        </w:rPr>
        <w:t xml:space="preserve"> (Ref. APC). Which reference point, </w:t>
      </w:r>
      <w:proofErr w:type="spellStart"/>
      <w:r>
        <w:rPr>
          <w:sz w:val="22"/>
        </w:rPr>
        <w:t>CoM</w:t>
      </w:r>
      <w:proofErr w:type="spellEnd"/>
      <w:r>
        <w:rPr>
          <w:sz w:val="22"/>
        </w:rPr>
        <w:t xml:space="preserve"> or APC, to be used will lead to different code/phase bias corrections, and they are totally incompatible. Therefore, the observations used for code/phase bias estimation are corrected by the APC corrections, </w:t>
      </w:r>
      <w:proofErr w:type="gramStart"/>
      <w:r>
        <w:rPr>
          <w:sz w:val="22"/>
        </w:rPr>
        <w:t>in order to</w:t>
      </w:r>
      <w:proofErr w:type="gramEnd"/>
      <w:r>
        <w:rPr>
          <w:sz w:val="22"/>
        </w:rPr>
        <w:t xml:space="preserve"> reconcile the signal bias to a uniform and frequency-independent reference point</w:t>
      </w:r>
      <w:r>
        <w:rPr>
          <w:sz w:val="22"/>
        </w:rPr>
        <w:t xml:space="preserve"> for both the server side and the user side. This has been a common practice in bias estimation processes using geometry-related observations (e.g., for ionosphere-free phase bias) for long time, but it was not clear until recently for bias estimation processes using geometry-free observations (e.g., for MW phase bias and differential code bias) . The APC issue should be considered when accounting for the interoperability of PPP bias products.</w:t>
      </w:r>
    </w:p>
    <w:p w14:paraId="570E7285" w14:textId="77777777" w:rsidR="00926F66" w:rsidRDefault="00926F66">
      <w:pPr>
        <w:spacing w:line="216" w:lineRule="atLeast"/>
        <w:ind w:firstLineChars="71" w:firstLine="156"/>
        <w:jc w:val="both"/>
        <w:rPr>
          <w:sz w:val="22"/>
        </w:rPr>
      </w:pPr>
    </w:p>
    <w:p w14:paraId="604C45A3" w14:textId="77777777" w:rsidR="00926F66" w:rsidRDefault="00D958AE">
      <w:pPr>
        <w:spacing w:line="216" w:lineRule="atLeast"/>
        <w:jc w:val="both"/>
        <w:rPr>
          <w:sz w:val="22"/>
        </w:rPr>
      </w:pPr>
      <w:r>
        <w:rPr>
          <w:sz w:val="22"/>
        </w:rPr>
        <w:t>Regarding atmospheric corrections, ionosphere corrections are already provided by QZSS through STEC (Slant Total Electron Content) and will be provided by Galileo through VTEC (Vertical Total Electron Content) as part of the so-called Service Level 2 in Europe. Other PPP providers have not shared yet any plans to provide ionospheric corrections. QZSS CLAS is the only system providing tropospheric corrections over the Japan area, as part of CLAS. KPS will provide the atmospheric correction for PPP-RTK.</w:t>
      </w:r>
    </w:p>
    <w:p w14:paraId="69185894" w14:textId="77777777" w:rsidR="00926F66" w:rsidRDefault="00926F66">
      <w:pPr>
        <w:spacing w:line="216" w:lineRule="atLeast"/>
        <w:ind w:firstLineChars="71" w:firstLine="156"/>
        <w:jc w:val="both"/>
        <w:rPr>
          <w:sz w:val="22"/>
        </w:rPr>
      </w:pPr>
    </w:p>
    <w:p w14:paraId="660B01DA" w14:textId="77777777" w:rsidR="00926F66" w:rsidRDefault="00D958AE">
      <w:pPr>
        <w:spacing w:line="216" w:lineRule="atLeast"/>
        <w:jc w:val="both"/>
        <w:rPr>
          <w:sz w:val="22"/>
        </w:rPr>
      </w:pPr>
      <w:r>
        <w:rPr>
          <w:sz w:val="22"/>
        </w:rPr>
        <w:lastRenderedPageBreak/>
        <w:t>Additional data also provided by some operators includes a confidence level on the corrections, such as URA (User Range Accuracy) or equivalent, integrity, and authentication. URA is provided by QZSS and BDS and confidence values for corrections will be also provided by Galileo (HAS Phase 2). Authentication is not yet provided but foreseen by QZSS,  Galileo and GLONASS.</w:t>
      </w:r>
    </w:p>
    <w:p w14:paraId="4F52EB1A" w14:textId="77777777" w:rsidR="00926F66" w:rsidRDefault="00926F66">
      <w:pPr>
        <w:spacing w:line="216" w:lineRule="atLeast"/>
        <w:ind w:firstLineChars="71" w:firstLine="156"/>
        <w:jc w:val="both"/>
        <w:rPr>
          <w:sz w:val="22"/>
        </w:rPr>
      </w:pPr>
    </w:p>
    <w:p w14:paraId="3B12154B" w14:textId="77777777" w:rsidR="00926F66" w:rsidRDefault="00D958AE">
      <w:pPr>
        <w:spacing w:line="216" w:lineRule="atLeast"/>
        <w:rPr>
          <w:sz w:val="22"/>
        </w:rPr>
      </w:pPr>
      <w:r>
        <w:rPr>
          <w:rFonts w:hint="eastAsia"/>
          <w:sz w:val="22"/>
          <w:lang w:eastAsia="ja-JP"/>
        </w:rPr>
        <w:t>F</w:t>
      </w:r>
      <w:r>
        <w:rPr>
          <w:sz w:val="22"/>
          <w:lang w:eastAsia="ja-JP"/>
        </w:rPr>
        <w:t xml:space="preserve">or the supported GNSS for correction, most services support GPS, and their own navigation system, QZSS for QZSS CLAS and QZSS MADOCA-PPP, Galileo for Galileo HAS, BDS for BDS PPP, GLONASS for GLONASS PPP, KPS for KPS POINT. </w:t>
      </w:r>
      <w:r>
        <w:rPr>
          <w:rFonts w:hint="eastAsia"/>
          <w:sz w:val="22"/>
          <w:lang w:eastAsia="ja-JP"/>
        </w:rPr>
        <w:t>QZSS</w:t>
      </w:r>
      <w:r>
        <w:rPr>
          <w:sz w:val="22"/>
          <w:lang w:eastAsia="ja-JP"/>
        </w:rPr>
        <w:t xml:space="preserve"> CLAS also support Galileo, QZSS MADOCA-PPP also support Galileo and GLONASS, and PVS (PPP via </w:t>
      </w:r>
      <w:proofErr w:type="spellStart"/>
      <w:r>
        <w:rPr>
          <w:sz w:val="22"/>
          <w:lang w:eastAsia="ja-JP"/>
        </w:rPr>
        <w:t>SouthPAN</w:t>
      </w:r>
      <w:proofErr w:type="spellEnd"/>
      <w:r>
        <w:rPr>
          <w:sz w:val="22"/>
          <w:lang w:eastAsia="ja-JP"/>
        </w:rPr>
        <w:t>) supports GPS and Galileo. For supported navigation message, LNAV is supported for all GPS and QZSS correction providers, I/NAV is supported for Galileo except for PVS. CNAV1 is su</w:t>
      </w:r>
      <w:r>
        <w:rPr>
          <w:sz w:val="22"/>
          <w:lang w:eastAsia="ja-JP"/>
        </w:rPr>
        <w:t>pported for BDS by BDS PPP</w:t>
      </w:r>
      <w:r>
        <w:rPr>
          <w:rFonts w:hint="eastAsia"/>
          <w:sz w:val="22"/>
          <w:lang w:val="en-US" w:eastAsia="zh-CN"/>
        </w:rPr>
        <w:t>.</w:t>
      </w:r>
      <w:r>
        <w:rPr>
          <w:sz w:val="22"/>
        </w:rPr>
        <w:t xml:space="preserve">The PPP messages are transmitted at a rate between 2,800 bps (GLONASS PPP) to 448 bps (Galileo HAS) per satellite. Both have been proven sufficient to provide corrections with a high-enough update rate for their intended service. </w:t>
      </w:r>
    </w:p>
    <w:p w14:paraId="3FC7B7B6" w14:textId="77777777" w:rsidR="00926F66" w:rsidRDefault="00926F66">
      <w:pPr>
        <w:spacing w:line="216" w:lineRule="atLeast"/>
        <w:ind w:firstLineChars="71" w:firstLine="156"/>
        <w:rPr>
          <w:sz w:val="22"/>
          <w:lang w:val="en-US" w:eastAsia="zh-CN"/>
        </w:rPr>
      </w:pPr>
    </w:p>
    <w:p w14:paraId="6BDF964F" w14:textId="77777777" w:rsidR="00926F66" w:rsidRDefault="00D958AE">
      <w:pPr>
        <w:spacing w:after="120" w:line="216" w:lineRule="atLeast"/>
        <w:jc w:val="both"/>
        <w:rPr>
          <w:sz w:val="22"/>
          <w:lang w:eastAsia="zh-CN"/>
        </w:rPr>
      </w:pPr>
      <w:r>
        <w:rPr>
          <w:rFonts w:hint="eastAsia"/>
          <w:sz w:val="22"/>
          <w:lang w:eastAsia="zh-CN"/>
        </w:rPr>
        <w:t>Correction parameters m</w:t>
      </w:r>
      <w:r>
        <w:rPr>
          <w:sz w:val="22"/>
          <w:lang w:eastAsia="zh-CN"/>
        </w:rPr>
        <w:t>essages for</w:t>
      </w:r>
      <w:r>
        <w:rPr>
          <w:rFonts w:hint="eastAsia"/>
          <w:sz w:val="22"/>
          <w:lang w:eastAsia="zh-CN"/>
        </w:rPr>
        <w:t xml:space="preserve"> Satellite-Based </w:t>
      </w:r>
      <w:r>
        <w:rPr>
          <w:sz w:val="22"/>
          <w:lang w:eastAsia="zh-CN"/>
        </w:rPr>
        <w:t>PPP are broadcast</w:t>
      </w:r>
      <w:r>
        <w:rPr>
          <w:rFonts w:hint="eastAsia"/>
          <w:sz w:val="22"/>
          <w:lang w:eastAsia="zh-CN"/>
        </w:rPr>
        <w:t xml:space="preserve"> through GNSS</w:t>
      </w:r>
      <w:r>
        <w:rPr>
          <w:sz w:val="22"/>
          <w:lang w:eastAsia="zh-CN"/>
        </w:rPr>
        <w:t xml:space="preserve"> satellite</w:t>
      </w:r>
      <w:r>
        <w:rPr>
          <w:rFonts w:hint="eastAsia"/>
          <w:sz w:val="22"/>
          <w:lang w:eastAsia="zh-CN"/>
        </w:rPr>
        <w:t xml:space="preserve">s, mainly include satellite </w:t>
      </w:r>
      <w:r>
        <w:rPr>
          <w:sz w:val="22"/>
          <w:lang w:eastAsia="zh-CN"/>
        </w:rPr>
        <w:t>orbit correction</w:t>
      </w:r>
      <w:r>
        <w:rPr>
          <w:rFonts w:hint="eastAsia"/>
          <w:sz w:val="22"/>
          <w:lang w:eastAsia="zh-CN"/>
        </w:rPr>
        <w:t>, c</w:t>
      </w:r>
      <w:r>
        <w:rPr>
          <w:sz w:val="22"/>
          <w:lang w:eastAsia="zh-CN"/>
        </w:rPr>
        <w:t>lock correction</w:t>
      </w:r>
      <w:r>
        <w:rPr>
          <w:rFonts w:hint="eastAsia"/>
          <w:sz w:val="22"/>
          <w:lang w:eastAsia="zh-CN"/>
        </w:rPr>
        <w:t>, b</w:t>
      </w:r>
      <w:r>
        <w:rPr>
          <w:sz w:val="22"/>
          <w:lang w:eastAsia="zh-CN"/>
        </w:rPr>
        <w:t>iases</w:t>
      </w:r>
      <w:r>
        <w:rPr>
          <w:rFonts w:hint="eastAsia"/>
          <w:sz w:val="22"/>
          <w:lang w:eastAsia="zh-CN"/>
        </w:rPr>
        <w:t>(code and phase) and u</w:t>
      </w:r>
      <w:r>
        <w:rPr>
          <w:sz w:val="22"/>
          <w:lang w:eastAsia="zh-CN"/>
        </w:rPr>
        <w:t xml:space="preserve">ser </w:t>
      </w:r>
      <w:r>
        <w:rPr>
          <w:rFonts w:hint="eastAsia"/>
          <w:sz w:val="22"/>
          <w:lang w:eastAsia="zh-CN"/>
        </w:rPr>
        <w:t>r</w:t>
      </w:r>
      <w:r>
        <w:rPr>
          <w:sz w:val="22"/>
          <w:lang w:eastAsia="zh-CN"/>
        </w:rPr>
        <w:t xml:space="preserve">ange </w:t>
      </w:r>
      <w:r>
        <w:rPr>
          <w:rFonts w:hint="eastAsia"/>
          <w:sz w:val="22"/>
          <w:lang w:eastAsia="zh-CN"/>
        </w:rPr>
        <w:t>a</w:t>
      </w:r>
      <w:r>
        <w:rPr>
          <w:sz w:val="22"/>
          <w:lang w:eastAsia="zh-CN"/>
        </w:rPr>
        <w:t>ccuracy</w:t>
      </w:r>
      <w:r>
        <w:rPr>
          <w:rFonts w:hint="eastAsia"/>
          <w:sz w:val="22"/>
          <w:lang w:eastAsia="zh-CN"/>
        </w:rPr>
        <w:t>.</w:t>
      </w:r>
      <w:r>
        <w:rPr>
          <w:sz w:val="22"/>
          <w:lang w:eastAsia="zh-CN"/>
        </w:rPr>
        <w:t xml:space="preserve"> shown in </w:t>
      </w:r>
      <w:r>
        <w:rPr>
          <w:rFonts w:hint="eastAsia"/>
          <w:sz w:val="22"/>
          <w:lang w:val="en-US" w:eastAsia="zh-CN"/>
        </w:rPr>
        <w:t>Table 4</w:t>
      </w:r>
      <w:r>
        <w:rPr>
          <w:sz w:val="22"/>
          <w:lang w:eastAsia="zh-CN"/>
        </w:rPr>
        <w:t xml:space="preserve"> below</w:t>
      </w:r>
      <w:r>
        <w:rPr>
          <w:rFonts w:hint="eastAsia"/>
          <w:sz w:val="22"/>
          <w:lang w:eastAsia="zh-CN"/>
        </w:rPr>
        <w:t>.</w:t>
      </w:r>
    </w:p>
    <w:p w14:paraId="7B9642B1" w14:textId="77777777" w:rsidR="00926F66" w:rsidRDefault="00D958AE">
      <w:pPr>
        <w:pStyle w:val="Tablecaption"/>
        <w:numPr>
          <w:ilvl w:val="0"/>
          <w:numId w:val="20"/>
        </w:numPr>
        <w:suppressAutoHyphens/>
        <w:spacing w:before="240" w:line="216" w:lineRule="atLeast"/>
        <w:jc w:val="center"/>
        <w:rPr>
          <w:rFonts w:eastAsiaTheme="minorHAnsi"/>
          <w:b w:val="0"/>
          <w:u w:val="none"/>
          <w:lang w:val="en-US" w:eastAsia="zh-CN"/>
        </w:rPr>
      </w:pPr>
      <w:bookmarkStart w:id="64" w:name="_Toc176186473"/>
      <w:bookmarkStart w:id="65" w:name="_Toc11886"/>
      <w:bookmarkStart w:id="66" w:name="_Toc27502"/>
      <w:r>
        <w:rPr>
          <w:rFonts w:eastAsiaTheme="minorHAnsi" w:hint="eastAsia"/>
          <w:b w:val="0"/>
          <w:u w:val="none"/>
          <w:lang w:val="en-US" w:eastAsia="zh-CN"/>
        </w:rPr>
        <w:t>Correction parameters for Satellite-Based PPP</w:t>
      </w:r>
      <w:bookmarkEnd w:id="64"/>
      <w:bookmarkEnd w:id="65"/>
      <w:bookmarkEnd w:id="66"/>
    </w:p>
    <w:tbl>
      <w:tblPr>
        <w:tblStyle w:val="TableGrid"/>
        <w:tblW w:w="11533" w:type="dxa"/>
        <w:jc w:val="center"/>
        <w:tblLook w:val="04A0" w:firstRow="1" w:lastRow="0" w:firstColumn="1" w:lastColumn="0" w:noHBand="0" w:noVBand="1"/>
      </w:tblPr>
      <w:tblGrid>
        <w:gridCol w:w="2236"/>
        <w:gridCol w:w="1701"/>
        <w:gridCol w:w="1853"/>
        <w:gridCol w:w="900"/>
        <w:gridCol w:w="12"/>
        <w:gridCol w:w="817"/>
        <w:gridCol w:w="1338"/>
        <w:gridCol w:w="1338"/>
        <w:gridCol w:w="1338"/>
      </w:tblGrid>
      <w:tr w:rsidR="00926F66" w14:paraId="576EB0FC" w14:textId="77777777">
        <w:trPr>
          <w:jc w:val="center"/>
        </w:trPr>
        <w:tc>
          <w:tcPr>
            <w:tcW w:w="2236" w:type="dxa"/>
            <w:vAlign w:val="center"/>
          </w:tcPr>
          <w:p w14:paraId="4E897304" w14:textId="77777777" w:rsidR="00926F66" w:rsidRDefault="00D958AE">
            <w:pPr>
              <w:suppressAutoHyphens/>
              <w:spacing w:before="60" w:after="60" w:line="216" w:lineRule="atLeast"/>
              <w:rPr>
                <w:rFonts w:eastAsiaTheme="minorHAnsi"/>
                <w:b/>
                <w:color w:val="00558C"/>
                <w:sz w:val="20"/>
                <w:lang w:val="en-US"/>
              </w:rPr>
            </w:pPr>
            <w:r>
              <w:rPr>
                <w:rFonts w:eastAsiaTheme="minorHAnsi" w:hint="eastAsia"/>
                <w:b/>
                <w:color w:val="00558C"/>
                <w:sz w:val="20"/>
                <w:lang w:val="en-US"/>
              </w:rPr>
              <w:t>Correction parameters</w:t>
            </w:r>
          </w:p>
        </w:tc>
        <w:tc>
          <w:tcPr>
            <w:tcW w:w="1701" w:type="dxa"/>
            <w:vAlign w:val="center"/>
          </w:tcPr>
          <w:p w14:paraId="0A0E3DE4" w14:textId="77777777" w:rsidR="00926F66" w:rsidRDefault="00D958AE">
            <w:pPr>
              <w:suppressAutoHyphens/>
              <w:spacing w:before="60" w:after="60" w:line="216" w:lineRule="atLeast"/>
              <w:rPr>
                <w:rFonts w:eastAsiaTheme="minorHAnsi"/>
                <w:b/>
                <w:color w:val="00558C"/>
                <w:sz w:val="20"/>
                <w:lang w:val="en-US"/>
              </w:rPr>
            </w:pPr>
            <w:r>
              <w:rPr>
                <w:rFonts w:eastAsiaTheme="minorHAnsi" w:hint="eastAsia"/>
                <w:b/>
                <w:color w:val="00558C"/>
                <w:sz w:val="20"/>
                <w:lang w:val="en-US"/>
              </w:rPr>
              <w:t>BDS PPP</w:t>
            </w:r>
          </w:p>
        </w:tc>
        <w:tc>
          <w:tcPr>
            <w:tcW w:w="1853" w:type="dxa"/>
            <w:vAlign w:val="center"/>
          </w:tcPr>
          <w:p w14:paraId="5F691AB5" w14:textId="77777777" w:rsidR="00926F66" w:rsidRDefault="00D958AE">
            <w:pPr>
              <w:suppressAutoHyphens/>
              <w:spacing w:before="60" w:after="60" w:line="216" w:lineRule="atLeast"/>
              <w:rPr>
                <w:rFonts w:eastAsiaTheme="minorHAnsi"/>
                <w:b/>
                <w:color w:val="00558C"/>
                <w:sz w:val="20"/>
                <w:lang w:val="en-US"/>
              </w:rPr>
            </w:pPr>
            <w:r>
              <w:rPr>
                <w:rFonts w:eastAsiaTheme="minorHAnsi" w:hint="eastAsia"/>
                <w:b/>
                <w:color w:val="00558C"/>
                <w:sz w:val="20"/>
                <w:lang w:val="en-US"/>
              </w:rPr>
              <w:t>Galileo HAS</w:t>
            </w:r>
          </w:p>
        </w:tc>
        <w:tc>
          <w:tcPr>
            <w:tcW w:w="1729" w:type="dxa"/>
            <w:gridSpan w:val="3"/>
            <w:vAlign w:val="center"/>
          </w:tcPr>
          <w:p w14:paraId="5E328B83" w14:textId="77777777" w:rsidR="00926F66" w:rsidRDefault="00D958AE">
            <w:pPr>
              <w:suppressAutoHyphens/>
              <w:spacing w:before="60" w:after="60" w:line="216" w:lineRule="atLeast"/>
              <w:rPr>
                <w:rFonts w:eastAsiaTheme="minorHAnsi"/>
                <w:b/>
                <w:color w:val="00558C"/>
                <w:sz w:val="20"/>
                <w:lang w:val="en-US"/>
              </w:rPr>
            </w:pPr>
            <w:r>
              <w:rPr>
                <w:rFonts w:eastAsiaTheme="minorHAnsi" w:hint="eastAsia"/>
                <w:b/>
                <w:color w:val="00558C"/>
                <w:sz w:val="20"/>
                <w:lang w:val="en-US"/>
              </w:rPr>
              <w:t xml:space="preserve">QZSS </w:t>
            </w:r>
            <w:r>
              <w:rPr>
                <w:rFonts w:eastAsiaTheme="minorHAnsi"/>
                <w:b/>
                <w:color w:val="00558C"/>
                <w:sz w:val="20"/>
                <w:lang w:val="en-US"/>
              </w:rPr>
              <w:t>MADOCA-PPP</w:t>
            </w:r>
          </w:p>
        </w:tc>
        <w:tc>
          <w:tcPr>
            <w:tcW w:w="1338" w:type="dxa"/>
          </w:tcPr>
          <w:p w14:paraId="541F00CC" w14:textId="77777777" w:rsidR="00926F66" w:rsidRDefault="00D958AE">
            <w:pPr>
              <w:suppressAutoHyphens/>
              <w:spacing w:before="60" w:after="60" w:line="216" w:lineRule="atLeast"/>
              <w:rPr>
                <w:rFonts w:eastAsiaTheme="minorHAnsi"/>
                <w:b/>
                <w:color w:val="00558C"/>
                <w:sz w:val="20"/>
                <w:lang w:val="en-US" w:eastAsia="zh-CN"/>
              </w:rPr>
            </w:pPr>
            <w:r>
              <w:rPr>
                <w:rFonts w:eastAsiaTheme="minorHAnsi"/>
                <w:b/>
                <w:color w:val="00558C"/>
                <w:sz w:val="20"/>
                <w:lang w:val="en-US" w:eastAsia="zh-CN"/>
              </w:rPr>
              <w:t xml:space="preserve">PPP via </w:t>
            </w:r>
            <w:proofErr w:type="spellStart"/>
            <w:r>
              <w:rPr>
                <w:rFonts w:eastAsiaTheme="minorHAnsi" w:hint="eastAsia"/>
                <w:b/>
                <w:color w:val="00558C"/>
                <w:sz w:val="20"/>
                <w:lang w:val="en-US" w:eastAsia="zh-CN"/>
              </w:rPr>
              <w:t>SouthPAN</w:t>
            </w:r>
            <w:proofErr w:type="spellEnd"/>
          </w:p>
        </w:tc>
        <w:tc>
          <w:tcPr>
            <w:tcW w:w="1338" w:type="dxa"/>
          </w:tcPr>
          <w:p w14:paraId="446E74A4" w14:textId="77777777" w:rsidR="00926F66" w:rsidRDefault="00D958AE">
            <w:pPr>
              <w:suppressAutoHyphens/>
              <w:spacing w:before="60" w:after="60" w:line="216" w:lineRule="atLeast"/>
              <w:rPr>
                <w:rFonts w:eastAsiaTheme="minorHAnsi"/>
                <w:b/>
                <w:color w:val="00558C"/>
                <w:sz w:val="20"/>
                <w:lang w:val="en-US" w:eastAsia="zh-CN"/>
              </w:rPr>
            </w:pPr>
            <w:r>
              <w:rPr>
                <w:rFonts w:eastAsiaTheme="minorHAnsi" w:hint="eastAsia"/>
                <w:b/>
                <w:color w:val="00558C"/>
                <w:sz w:val="20"/>
                <w:lang w:val="en-US" w:eastAsia="zh-CN"/>
              </w:rPr>
              <w:t>KPS</w:t>
            </w:r>
            <w:r>
              <w:rPr>
                <w:rFonts w:eastAsiaTheme="minorHAnsi"/>
                <w:b/>
                <w:color w:val="00558C"/>
                <w:sz w:val="20"/>
                <w:lang w:val="en-US" w:eastAsia="zh-CN"/>
              </w:rPr>
              <w:t xml:space="preserve"> </w:t>
            </w:r>
            <w:r>
              <w:rPr>
                <w:rFonts w:eastAsiaTheme="minorHAnsi" w:hint="eastAsia"/>
                <w:b/>
                <w:color w:val="00558C"/>
                <w:sz w:val="20"/>
                <w:lang w:val="en-US" w:eastAsia="zh-CN"/>
              </w:rPr>
              <w:t>POINT</w:t>
            </w:r>
          </w:p>
        </w:tc>
        <w:tc>
          <w:tcPr>
            <w:tcW w:w="1338" w:type="dxa"/>
          </w:tcPr>
          <w:p w14:paraId="5C7D8BF2" w14:textId="77777777" w:rsidR="00926F66" w:rsidRDefault="00D958AE">
            <w:pPr>
              <w:suppressAutoHyphens/>
              <w:spacing w:before="60" w:after="60" w:line="216" w:lineRule="atLeast"/>
              <w:rPr>
                <w:rFonts w:eastAsiaTheme="minorHAnsi"/>
                <w:b/>
                <w:color w:val="00558C"/>
                <w:sz w:val="20"/>
                <w:lang w:val="en-US" w:eastAsia="zh-CN"/>
              </w:rPr>
            </w:pPr>
            <w:r>
              <w:rPr>
                <w:rFonts w:eastAsiaTheme="minorHAnsi" w:hint="eastAsia"/>
                <w:b/>
                <w:color w:val="00558C"/>
                <w:sz w:val="20"/>
                <w:lang w:val="en-US" w:eastAsia="zh-CN"/>
              </w:rPr>
              <w:t>GLONASS</w:t>
            </w:r>
          </w:p>
        </w:tc>
      </w:tr>
      <w:tr w:rsidR="00926F66" w14:paraId="1256892B" w14:textId="77777777">
        <w:trPr>
          <w:jc w:val="center"/>
        </w:trPr>
        <w:tc>
          <w:tcPr>
            <w:tcW w:w="2236" w:type="dxa"/>
          </w:tcPr>
          <w:p w14:paraId="4C8886DE"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 xml:space="preserve">Time </w:t>
            </w:r>
          </w:p>
        </w:tc>
        <w:tc>
          <w:tcPr>
            <w:tcW w:w="1701" w:type="dxa"/>
          </w:tcPr>
          <w:p w14:paraId="2CAACBE4" w14:textId="77777777" w:rsidR="00926F66" w:rsidRDefault="00D958AE">
            <w:pPr>
              <w:spacing w:after="120" w:line="216" w:lineRule="atLeast"/>
              <w:jc w:val="both"/>
              <w:rPr>
                <w:sz w:val="22"/>
                <w:lang w:eastAsia="zh-CN"/>
              </w:rPr>
            </w:pPr>
            <w:r>
              <w:rPr>
                <w:sz w:val="22"/>
                <w:lang w:eastAsia="zh-CN"/>
              </w:rPr>
              <w:t>BDT</w:t>
            </w:r>
          </w:p>
        </w:tc>
        <w:tc>
          <w:tcPr>
            <w:tcW w:w="1853" w:type="dxa"/>
          </w:tcPr>
          <w:p w14:paraId="2F5CAA1E" w14:textId="77777777" w:rsidR="00926F66" w:rsidRDefault="00D958AE">
            <w:pPr>
              <w:spacing w:after="120" w:line="216" w:lineRule="atLeast"/>
              <w:jc w:val="both"/>
              <w:rPr>
                <w:sz w:val="22"/>
                <w:lang w:eastAsia="zh-CN"/>
              </w:rPr>
            </w:pPr>
            <w:r>
              <w:rPr>
                <w:sz w:val="22"/>
                <w:lang w:eastAsia="zh-CN"/>
              </w:rPr>
              <w:t>GST</w:t>
            </w:r>
          </w:p>
        </w:tc>
        <w:tc>
          <w:tcPr>
            <w:tcW w:w="912" w:type="dxa"/>
            <w:gridSpan w:val="2"/>
          </w:tcPr>
          <w:p w14:paraId="10F714E5" w14:textId="77777777" w:rsidR="00926F66" w:rsidRDefault="00D958AE">
            <w:pPr>
              <w:spacing w:after="120" w:line="216" w:lineRule="atLeast"/>
              <w:jc w:val="both"/>
              <w:rPr>
                <w:sz w:val="22"/>
                <w:lang w:eastAsia="zh-CN"/>
              </w:rPr>
            </w:pPr>
            <w:r>
              <w:rPr>
                <w:sz w:val="22"/>
                <w:lang w:eastAsia="zh-CN"/>
              </w:rPr>
              <w:t>QZSST</w:t>
            </w:r>
          </w:p>
        </w:tc>
        <w:tc>
          <w:tcPr>
            <w:tcW w:w="817" w:type="dxa"/>
          </w:tcPr>
          <w:p w14:paraId="71E9606B" w14:textId="77777777" w:rsidR="00926F66" w:rsidRDefault="00D958AE">
            <w:pPr>
              <w:spacing w:after="120" w:line="216" w:lineRule="atLeast"/>
              <w:jc w:val="both"/>
              <w:rPr>
                <w:sz w:val="22"/>
                <w:lang w:eastAsia="zh-CN"/>
              </w:rPr>
            </w:pPr>
            <w:r>
              <w:rPr>
                <w:rFonts w:hint="eastAsia"/>
                <w:sz w:val="22"/>
                <w:lang w:eastAsia="zh-CN"/>
              </w:rPr>
              <w:t>CLAS</w:t>
            </w:r>
          </w:p>
        </w:tc>
        <w:tc>
          <w:tcPr>
            <w:tcW w:w="1338" w:type="dxa"/>
          </w:tcPr>
          <w:p w14:paraId="2124D0CD" w14:textId="77777777" w:rsidR="00926F66" w:rsidRDefault="00D958AE">
            <w:pPr>
              <w:spacing w:after="120" w:line="216" w:lineRule="atLeast"/>
              <w:jc w:val="both"/>
              <w:rPr>
                <w:sz w:val="22"/>
                <w:lang w:eastAsia="zh-CN"/>
              </w:rPr>
            </w:pPr>
            <w:r>
              <w:rPr>
                <w:sz w:val="22"/>
                <w:lang w:eastAsia="zh-CN"/>
              </w:rPr>
              <w:t>SNT</w:t>
            </w:r>
          </w:p>
        </w:tc>
        <w:tc>
          <w:tcPr>
            <w:tcW w:w="1338" w:type="dxa"/>
          </w:tcPr>
          <w:p w14:paraId="1C6AF98E" w14:textId="77777777" w:rsidR="00926F66" w:rsidRDefault="00D958AE">
            <w:pPr>
              <w:spacing w:after="120" w:line="216" w:lineRule="atLeast"/>
              <w:jc w:val="both"/>
              <w:rPr>
                <w:sz w:val="22"/>
                <w:lang w:eastAsia="zh-CN"/>
              </w:rPr>
            </w:pPr>
            <w:r>
              <w:rPr>
                <w:rFonts w:hint="eastAsia"/>
                <w:sz w:val="22"/>
                <w:lang w:eastAsia="zh-CN"/>
              </w:rPr>
              <w:t>KPST</w:t>
            </w:r>
          </w:p>
        </w:tc>
        <w:tc>
          <w:tcPr>
            <w:tcW w:w="1338" w:type="dxa"/>
          </w:tcPr>
          <w:p w14:paraId="4EF46F16" w14:textId="77777777" w:rsidR="00926F66" w:rsidRDefault="00D958AE">
            <w:pPr>
              <w:spacing w:after="120" w:line="216" w:lineRule="atLeast"/>
              <w:jc w:val="both"/>
              <w:rPr>
                <w:sz w:val="22"/>
                <w:lang w:eastAsia="zh-CN"/>
              </w:rPr>
            </w:pPr>
            <w:r>
              <w:rPr>
                <w:sz w:val="22"/>
                <w:lang w:eastAsia="zh-CN"/>
              </w:rPr>
              <w:t>UTC+3h</w:t>
            </w:r>
          </w:p>
        </w:tc>
      </w:tr>
      <w:tr w:rsidR="00926F66" w14:paraId="4128EC65" w14:textId="77777777">
        <w:trPr>
          <w:jc w:val="center"/>
        </w:trPr>
        <w:tc>
          <w:tcPr>
            <w:tcW w:w="2236" w:type="dxa"/>
          </w:tcPr>
          <w:p w14:paraId="1CD8F8DC"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Reference frame</w:t>
            </w:r>
          </w:p>
        </w:tc>
        <w:tc>
          <w:tcPr>
            <w:tcW w:w="1701" w:type="dxa"/>
          </w:tcPr>
          <w:p w14:paraId="4ACFD947" w14:textId="77777777" w:rsidR="00926F66" w:rsidRDefault="00D958AE">
            <w:pPr>
              <w:spacing w:after="120" w:line="216" w:lineRule="atLeast"/>
              <w:jc w:val="both"/>
              <w:rPr>
                <w:sz w:val="22"/>
                <w:lang w:eastAsia="zh-CN"/>
              </w:rPr>
            </w:pPr>
            <w:r>
              <w:rPr>
                <w:sz w:val="22"/>
                <w:lang w:eastAsia="zh-CN"/>
              </w:rPr>
              <w:t>BeiDou Coordinate System</w:t>
            </w:r>
            <w:r>
              <w:rPr>
                <w:rFonts w:hint="eastAsia"/>
                <w:sz w:val="22"/>
                <w:lang w:eastAsia="zh-CN"/>
              </w:rPr>
              <w:t xml:space="preserve"> (</w:t>
            </w:r>
            <w:r>
              <w:rPr>
                <w:sz w:val="22"/>
                <w:lang w:eastAsia="zh-CN"/>
              </w:rPr>
              <w:t>BDCS</w:t>
            </w:r>
            <w:r>
              <w:rPr>
                <w:rFonts w:hint="eastAsia"/>
                <w:sz w:val="22"/>
                <w:lang w:eastAsia="zh-CN"/>
              </w:rPr>
              <w:t>)</w:t>
            </w:r>
          </w:p>
        </w:tc>
        <w:tc>
          <w:tcPr>
            <w:tcW w:w="1853" w:type="dxa"/>
          </w:tcPr>
          <w:p w14:paraId="22CF4BF7" w14:textId="77777777" w:rsidR="00926F66" w:rsidRDefault="00D958AE">
            <w:pPr>
              <w:spacing w:after="120" w:line="216" w:lineRule="atLeast"/>
              <w:jc w:val="both"/>
              <w:rPr>
                <w:sz w:val="22"/>
                <w:lang w:eastAsia="zh-CN"/>
              </w:rPr>
            </w:pPr>
            <w:r>
              <w:rPr>
                <w:sz w:val="22"/>
                <w:lang w:eastAsia="zh-CN"/>
              </w:rPr>
              <w:t>Galileo Terrestrial Reference Frame (GTRF)</w:t>
            </w:r>
          </w:p>
        </w:tc>
        <w:tc>
          <w:tcPr>
            <w:tcW w:w="912" w:type="dxa"/>
            <w:gridSpan w:val="2"/>
          </w:tcPr>
          <w:p w14:paraId="05A20E0A" w14:textId="77777777" w:rsidR="00926F66" w:rsidRDefault="00D958AE">
            <w:pPr>
              <w:spacing w:after="120" w:line="216" w:lineRule="atLeast"/>
              <w:jc w:val="both"/>
              <w:rPr>
                <w:sz w:val="22"/>
                <w:lang w:eastAsia="zh-CN"/>
              </w:rPr>
            </w:pPr>
            <w:r>
              <w:rPr>
                <w:sz w:val="22"/>
                <w:lang w:eastAsia="zh-CN"/>
              </w:rPr>
              <w:t>ITRF</w:t>
            </w:r>
          </w:p>
        </w:tc>
        <w:tc>
          <w:tcPr>
            <w:tcW w:w="817" w:type="dxa"/>
          </w:tcPr>
          <w:p w14:paraId="350137CD" w14:textId="77777777" w:rsidR="00926F66" w:rsidRDefault="00926F66">
            <w:pPr>
              <w:spacing w:after="120" w:line="216" w:lineRule="atLeast"/>
              <w:jc w:val="both"/>
              <w:rPr>
                <w:sz w:val="22"/>
                <w:lang w:eastAsia="zh-CN"/>
              </w:rPr>
            </w:pPr>
          </w:p>
        </w:tc>
        <w:tc>
          <w:tcPr>
            <w:tcW w:w="1338" w:type="dxa"/>
          </w:tcPr>
          <w:p w14:paraId="0AC686B9" w14:textId="77777777" w:rsidR="00926F66" w:rsidRDefault="00D958AE">
            <w:pPr>
              <w:spacing w:after="120" w:line="216" w:lineRule="atLeast"/>
              <w:jc w:val="both"/>
              <w:rPr>
                <w:sz w:val="22"/>
                <w:lang w:eastAsia="zh-CN"/>
              </w:rPr>
            </w:pPr>
            <w:r>
              <w:rPr>
                <w:sz w:val="22"/>
                <w:lang w:eastAsia="zh-CN"/>
              </w:rPr>
              <w:t>ITRF2014</w:t>
            </w:r>
          </w:p>
        </w:tc>
        <w:tc>
          <w:tcPr>
            <w:tcW w:w="1338" w:type="dxa"/>
          </w:tcPr>
          <w:p w14:paraId="7D2B131D" w14:textId="77777777" w:rsidR="00926F66" w:rsidRDefault="00D958AE">
            <w:pPr>
              <w:spacing w:after="120" w:line="216" w:lineRule="atLeast"/>
              <w:jc w:val="both"/>
              <w:rPr>
                <w:sz w:val="22"/>
                <w:lang w:eastAsia="zh-CN"/>
              </w:rPr>
            </w:pPr>
            <w:r>
              <w:rPr>
                <w:sz w:val="22"/>
                <w:lang w:eastAsia="zh-CN"/>
              </w:rPr>
              <w:t>Korean Terrestrial Reference Frame (</w:t>
            </w:r>
            <w:r>
              <w:rPr>
                <w:rFonts w:hint="eastAsia"/>
                <w:sz w:val="22"/>
                <w:lang w:eastAsia="zh-CN"/>
              </w:rPr>
              <w:t>KTRF</w:t>
            </w:r>
            <w:r>
              <w:rPr>
                <w:sz w:val="22"/>
                <w:lang w:eastAsia="zh-CN"/>
              </w:rPr>
              <w:t>)</w:t>
            </w:r>
          </w:p>
        </w:tc>
        <w:tc>
          <w:tcPr>
            <w:tcW w:w="1338" w:type="dxa"/>
          </w:tcPr>
          <w:p w14:paraId="78892A4E" w14:textId="77777777" w:rsidR="00926F66" w:rsidRDefault="00D958AE">
            <w:pPr>
              <w:spacing w:after="120" w:line="216" w:lineRule="atLeast"/>
              <w:jc w:val="both"/>
              <w:rPr>
                <w:sz w:val="22"/>
                <w:lang w:eastAsia="zh-CN"/>
              </w:rPr>
            </w:pPr>
            <w:r>
              <w:rPr>
                <w:sz w:val="22"/>
                <w:lang w:eastAsia="zh-CN"/>
              </w:rPr>
              <w:t>ITRF</w:t>
            </w:r>
            <w:r>
              <w:rPr>
                <w:rFonts w:hint="eastAsia"/>
                <w:sz w:val="22"/>
                <w:lang w:eastAsia="zh-CN"/>
              </w:rPr>
              <w:t>2014</w:t>
            </w:r>
          </w:p>
        </w:tc>
      </w:tr>
      <w:tr w:rsidR="00926F66" w14:paraId="788218DF" w14:textId="77777777">
        <w:trPr>
          <w:jc w:val="center"/>
        </w:trPr>
        <w:tc>
          <w:tcPr>
            <w:tcW w:w="2236" w:type="dxa"/>
          </w:tcPr>
          <w:p w14:paraId="5A01B47C"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Satellite mask</w:t>
            </w:r>
          </w:p>
        </w:tc>
        <w:tc>
          <w:tcPr>
            <w:tcW w:w="1701" w:type="dxa"/>
          </w:tcPr>
          <w:p w14:paraId="0E75D211" w14:textId="77777777" w:rsidR="00926F66" w:rsidRDefault="00D958AE">
            <w:pPr>
              <w:spacing w:after="120" w:line="216" w:lineRule="atLeast"/>
              <w:jc w:val="both"/>
              <w:rPr>
                <w:sz w:val="22"/>
                <w:lang w:val="en-US" w:eastAsia="zh-CN"/>
              </w:rPr>
            </w:pPr>
            <w:r>
              <w:rPr>
                <w:sz w:val="22"/>
                <w:lang w:val="en-US" w:eastAsia="zh-CN"/>
              </w:rPr>
              <w:t>Y</w:t>
            </w:r>
          </w:p>
        </w:tc>
        <w:tc>
          <w:tcPr>
            <w:tcW w:w="1853" w:type="dxa"/>
          </w:tcPr>
          <w:p w14:paraId="5908818F" w14:textId="77777777" w:rsidR="00926F66" w:rsidRDefault="00D958AE">
            <w:pPr>
              <w:spacing w:after="120" w:line="216" w:lineRule="atLeast"/>
              <w:jc w:val="both"/>
              <w:rPr>
                <w:sz w:val="22"/>
                <w:lang w:val="en-US" w:eastAsia="zh-CN"/>
              </w:rPr>
            </w:pPr>
            <w:r>
              <w:rPr>
                <w:sz w:val="22"/>
                <w:lang w:val="en-US" w:eastAsia="zh-CN"/>
              </w:rPr>
              <w:t>Y</w:t>
            </w:r>
          </w:p>
        </w:tc>
        <w:tc>
          <w:tcPr>
            <w:tcW w:w="900" w:type="dxa"/>
          </w:tcPr>
          <w:p w14:paraId="365F2B4F" w14:textId="77777777" w:rsidR="00926F66" w:rsidRDefault="00D958AE">
            <w:pPr>
              <w:spacing w:after="120" w:line="216" w:lineRule="atLeast"/>
              <w:jc w:val="both"/>
              <w:rPr>
                <w:sz w:val="22"/>
                <w:lang w:val="en-US" w:eastAsia="zh-CN"/>
              </w:rPr>
            </w:pPr>
            <w:r>
              <w:rPr>
                <w:sz w:val="22"/>
                <w:lang w:val="en-US" w:eastAsia="zh-CN"/>
              </w:rPr>
              <w:t>Y</w:t>
            </w:r>
          </w:p>
        </w:tc>
        <w:tc>
          <w:tcPr>
            <w:tcW w:w="829" w:type="dxa"/>
            <w:gridSpan w:val="2"/>
          </w:tcPr>
          <w:p w14:paraId="7C0D3FCD" w14:textId="77777777" w:rsidR="00926F66" w:rsidRDefault="00926F66">
            <w:pPr>
              <w:spacing w:after="120" w:line="216" w:lineRule="atLeast"/>
              <w:jc w:val="both"/>
              <w:rPr>
                <w:sz w:val="22"/>
                <w:lang w:val="en-US" w:eastAsia="zh-CN"/>
              </w:rPr>
            </w:pPr>
          </w:p>
        </w:tc>
        <w:tc>
          <w:tcPr>
            <w:tcW w:w="1338" w:type="dxa"/>
          </w:tcPr>
          <w:p w14:paraId="23558DF7" w14:textId="77777777" w:rsidR="00926F66" w:rsidRDefault="00D958AE">
            <w:pPr>
              <w:spacing w:after="120" w:line="216" w:lineRule="atLeast"/>
              <w:jc w:val="both"/>
              <w:rPr>
                <w:sz w:val="22"/>
                <w:lang w:val="en-US" w:eastAsia="zh-CN"/>
              </w:rPr>
            </w:pPr>
            <w:r>
              <w:rPr>
                <w:sz w:val="22"/>
                <w:lang w:val="en-US" w:eastAsia="zh-CN"/>
              </w:rPr>
              <w:t>Y</w:t>
            </w:r>
          </w:p>
        </w:tc>
        <w:tc>
          <w:tcPr>
            <w:tcW w:w="1338" w:type="dxa"/>
          </w:tcPr>
          <w:p w14:paraId="24340530"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7AB7CEB6" w14:textId="77777777" w:rsidR="00926F66" w:rsidRDefault="00D958AE">
            <w:pPr>
              <w:spacing w:after="120" w:line="216" w:lineRule="atLeast"/>
              <w:jc w:val="both"/>
              <w:rPr>
                <w:sz w:val="22"/>
                <w:lang w:val="en-US" w:eastAsia="zh-CN"/>
              </w:rPr>
            </w:pPr>
            <w:r>
              <w:rPr>
                <w:rFonts w:hint="eastAsia"/>
                <w:sz w:val="22"/>
                <w:lang w:val="en-US" w:eastAsia="zh-CN"/>
              </w:rPr>
              <w:t>Y</w:t>
            </w:r>
          </w:p>
        </w:tc>
      </w:tr>
      <w:tr w:rsidR="00926F66" w14:paraId="76034E0B" w14:textId="77777777">
        <w:trPr>
          <w:jc w:val="center"/>
        </w:trPr>
        <w:tc>
          <w:tcPr>
            <w:tcW w:w="2236" w:type="dxa"/>
          </w:tcPr>
          <w:p w14:paraId="32010D7C"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Satellite orbit correction</w:t>
            </w:r>
          </w:p>
        </w:tc>
        <w:tc>
          <w:tcPr>
            <w:tcW w:w="1701" w:type="dxa"/>
          </w:tcPr>
          <w:p w14:paraId="6D6F2C3B" w14:textId="77777777" w:rsidR="00926F66" w:rsidRDefault="00D958AE">
            <w:pPr>
              <w:spacing w:after="120" w:line="216" w:lineRule="atLeast"/>
              <w:jc w:val="both"/>
              <w:rPr>
                <w:sz w:val="22"/>
                <w:lang w:val="en-US" w:eastAsia="zh-CN"/>
              </w:rPr>
            </w:pPr>
            <w:r>
              <w:rPr>
                <w:sz w:val="22"/>
                <w:lang w:val="en-US" w:eastAsia="zh-CN"/>
              </w:rPr>
              <w:t>Y</w:t>
            </w:r>
          </w:p>
        </w:tc>
        <w:tc>
          <w:tcPr>
            <w:tcW w:w="1853" w:type="dxa"/>
          </w:tcPr>
          <w:p w14:paraId="5D00B9A2" w14:textId="77777777" w:rsidR="00926F66" w:rsidRDefault="00D958AE">
            <w:pPr>
              <w:spacing w:after="120" w:line="216" w:lineRule="atLeast"/>
              <w:jc w:val="both"/>
              <w:rPr>
                <w:sz w:val="22"/>
                <w:lang w:val="en-US" w:eastAsia="zh-CN"/>
              </w:rPr>
            </w:pPr>
            <w:r>
              <w:rPr>
                <w:sz w:val="22"/>
                <w:lang w:val="en-US" w:eastAsia="zh-CN"/>
              </w:rPr>
              <w:t>Y</w:t>
            </w:r>
          </w:p>
        </w:tc>
        <w:tc>
          <w:tcPr>
            <w:tcW w:w="900" w:type="dxa"/>
          </w:tcPr>
          <w:p w14:paraId="7FDE72C2" w14:textId="77777777" w:rsidR="00926F66" w:rsidRDefault="00D958AE">
            <w:pPr>
              <w:spacing w:after="120" w:line="216" w:lineRule="atLeast"/>
              <w:jc w:val="both"/>
              <w:rPr>
                <w:sz w:val="22"/>
                <w:lang w:val="en-US" w:eastAsia="zh-CN"/>
              </w:rPr>
            </w:pPr>
            <w:r>
              <w:rPr>
                <w:sz w:val="22"/>
                <w:lang w:val="en-US" w:eastAsia="zh-CN"/>
              </w:rPr>
              <w:t>Y</w:t>
            </w:r>
          </w:p>
        </w:tc>
        <w:tc>
          <w:tcPr>
            <w:tcW w:w="829" w:type="dxa"/>
            <w:gridSpan w:val="2"/>
          </w:tcPr>
          <w:p w14:paraId="13E586CC" w14:textId="77777777" w:rsidR="00926F66" w:rsidRDefault="00926F66">
            <w:pPr>
              <w:spacing w:after="120" w:line="216" w:lineRule="atLeast"/>
              <w:jc w:val="both"/>
              <w:rPr>
                <w:sz w:val="22"/>
                <w:lang w:val="en-US" w:eastAsia="zh-CN"/>
              </w:rPr>
            </w:pPr>
          </w:p>
        </w:tc>
        <w:tc>
          <w:tcPr>
            <w:tcW w:w="1338" w:type="dxa"/>
          </w:tcPr>
          <w:p w14:paraId="6770FF92" w14:textId="77777777" w:rsidR="00926F66" w:rsidRDefault="00D958AE">
            <w:pPr>
              <w:spacing w:after="120" w:line="216" w:lineRule="atLeast"/>
              <w:jc w:val="both"/>
              <w:rPr>
                <w:sz w:val="22"/>
                <w:lang w:val="en-US" w:eastAsia="zh-CN"/>
              </w:rPr>
            </w:pPr>
            <w:r>
              <w:rPr>
                <w:sz w:val="22"/>
                <w:lang w:val="en-US" w:eastAsia="zh-CN"/>
              </w:rPr>
              <w:t>Y</w:t>
            </w:r>
          </w:p>
        </w:tc>
        <w:tc>
          <w:tcPr>
            <w:tcW w:w="1338" w:type="dxa"/>
          </w:tcPr>
          <w:p w14:paraId="75097E78"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0845BA28" w14:textId="77777777" w:rsidR="00926F66" w:rsidRDefault="00D958AE">
            <w:pPr>
              <w:spacing w:after="120" w:line="216" w:lineRule="atLeast"/>
              <w:jc w:val="both"/>
              <w:rPr>
                <w:sz w:val="22"/>
                <w:lang w:val="en-US" w:eastAsia="zh-CN"/>
              </w:rPr>
            </w:pPr>
            <w:r>
              <w:rPr>
                <w:rFonts w:hint="eastAsia"/>
                <w:sz w:val="22"/>
                <w:lang w:val="en-US" w:eastAsia="zh-CN"/>
              </w:rPr>
              <w:t>Y</w:t>
            </w:r>
          </w:p>
        </w:tc>
      </w:tr>
      <w:tr w:rsidR="00926F66" w14:paraId="611BD1B7" w14:textId="77777777">
        <w:trPr>
          <w:jc w:val="center"/>
        </w:trPr>
        <w:tc>
          <w:tcPr>
            <w:tcW w:w="2236" w:type="dxa"/>
          </w:tcPr>
          <w:p w14:paraId="77D60111"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Clock correction</w:t>
            </w:r>
          </w:p>
        </w:tc>
        <w:tc>
          <w:tcPr>
            <w:tcW w:w="1701" w:type="dxa"/>
          </w:tcPr>
          <w:p w14:paraId="67F3D9CA" w14:textId="77777777" w:rsidR="00926F66" w:rsidRDefault="00D958AE">
            <w:pPr>
              <w:spacing w:after="120" w:line="216" w:lineRule="atLeast"/>
              <w:jc w:val="both"/>
              <w:rPr>
                <w:sz w:val="22"/>
                <w:lang w:val="en-US" w:eastAsia="zh-CN"/>
              </w:rPr>
            </w:pPr>
            <w:r>
              <w:rPr>
                <w:sz w:val="22"/>
                <w:lang w:val="en-US" w:eastAsia="zh-CN"/>
              </w:rPr>
              <w:t>Y</w:t>
            </w:r>
          </w:p>
        </w:tc>
        <w:tc>
          <w:tcPr>
            <w:tcW w:w="1853" w:type="dxa"/>
          </w:tcPr>
          <w:p w14:paraId="10F71AE3" w14:textId="77777777" w:rsidR="00926F66" w:rsidRDefault="00D958AE">
            <w:pPr>
              <w:spacing w:after="120" w:line="216" w:lineRule="atLeast"/>
              <w:jc w:val="both"/>
              <w:rPr>
                <w:sz w:val="22"/>
                <w:lang w:val="en-US" w:eastAsia="zh-CN"/>
              </w:rPr>
            </w:pPr>
            <w:r>
              <w:rPr>
                <w:sz w:val="22"/>
                <w:lang w:val="en-US" w:eastAsia="zh-CN"/>
              </w:rPr>
              <w:t>Y</w:t>
            </w:r>
          </w:p>
        </w:tc>
        <w:tc>
          <w:tcPr>
            <w:tcW w:w="900" w:type="dxa"/>
          </w:tcPr>
          <w:p w14:paraId="72CF3DA5" w14:textId="77777777" w:rsidR="00926F66" w:rsidRDefault="00D958AE">
            <w:pPr>
              <w:spacing w:after="120" w:line="216" w:lineRule="atLeast"/>
              <w:jc w:val="both"/>
              <w:rPr>
                <w:sz w:val="22"/>
                <w:lang w:val="en-US" w:eastAsia="zh-CN"/>
              </w:rPr>
            </w:pPr>
            <w:r>
              <w:rPr>
                <w:sz w:val="22"/>
                <w:lang w:val="en-US" w:eastAsia="zh-CN"/>
              </w:rPr>
              <w:t>Y</w:t>
            </w:r>
          </w:p>
        </w:tc>
        <w:tc>
          <w:tcPr>
            <w:tcW w:w="829" w:type="dxa"/>
            <w:gridSpan w:val="2"/>
          </w:tcPr>
          <w:p w14:paraId="137CD237" w14:textId="77777777" w:rsidR="00926F66" w:rsidRDefault="00926F66">
            <w:pPr>
              <w:spacing w:after="120" w:line="216" w:lineRule="atLeast"/>
              <w:jc w:val="both"/>
              <w:rPr>
                <w:sz w:val="22"/>
                <w:lang w:val="en-US" w:eastAsia="zh-CN"/>
              </w:rPr>
            </w:pPr>
          </w:p>
        </w:tc>
        <w:tc>
          <w:tcPr>
            <w:tcW w:w="1338" w:type="dxa"/>
          </w:tcPr>
          <w:p w14:paraId="3699316B" w14:textId="77777777" w:rsidR="00926F66" w:rsidRDefault="00D958AE">
            <w:pPr>
              <w:spacing w:after="120" w:line="216" w:lineRule="atLeast"/>
              <w:jc w:val="both"/>
              <w:rPr>
                <w:sz w:val="22"/>
                <w:lang w:val="en-US" w:eastAsia="zh-CN"/>
              </w:rPr>
            </w:pPr>
            <w:r>
              <w:rPr>
                <w:sz w:val="22"/>
                <w:lang w:val="en-US" w:eastAsia="zh-CN"/>
              </w:rPr>
              <w:t>Y</w:t>
            </w:r>
          </w:p>
        </w:tc>
        <w:tc>
          <w:tcPr>
            <w:tcW w:w="1338" w:type="dxa"/>
          </w:tcPr>
          <w:p w14:paraId="2E099A82"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41792F63" w14:textId="77777777" w:rsidR="00926F66" w:rsidRDefault="00D958AE">
            <w:pPr>
              <w:spacing w:after="120" w:line="216" w:lineRule="atLeast"/>
              <w:jc w:val="both"/>
              <w:rPr>
                <w:sz w:val="22"/>
                <w:lang w:val="en-US" w:eastAsia="zh-CN"/>
              </w:rPr>
            </w:pPr>
            <w:r>
              <w:rPr>
                <w:rFonts w:hint="eastAsia"/>
                <w:sz w:val="22"/>
                <w:lang w:val="en-US" w:eastAsia="zh-CN"/>
              </w:rPr>
              <w:t>Y</w:t>
            </w:r>
          </w:p>
        </w:tc>
      </w:tr>
      <w:tr w:rsidR="00926F66" w14:paraId="1E34B1E4" w14:textId="77777777">
        <w:trPr>
          <w:jc w:val="center"/>
        </w:trPr>
        <w:tc>
          <w:tcPr>
            <w:tcW w:w="2236" w:type="dxa"/>
          </w:tcPr>
          <w:p w14:paraId="034930C7"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Code Biases</w:t>
            </w:r>
          </w:p>
        </w:tc>
        <w:tc>
          <w:tcPr>
            <w:tcW w:w="1701" w:type="dxa"/>
          </w:tcPr>
          <w:p w14:paraId="29E0E6DC" w14:textId="77777777" w:rsidR="00926F66" w:rsidRDefault="00D958AE">
            <w:pPr>
              <w:spacing w:after="120" w:line="216" w:lineRule="atLeast"/>
              <w:jc w:val="both"/>
              <w:rPr>
                <w:sz w:val="22"/>
                <w:lang w:val="en-US" w:eastAsia="zh-CN"/>
              </w:rPr>
            </w:pPr>
            <w:r>
              <w:rPr>
                <w:sz w:val="22"/>
                <w:lang w:val="en-US" w:eastAsia="zh-CN"/>
              </w:rPr>
              <w:t>Y</w:t>
            </w:r>
          </w:p>
        </w:tc>
        <w:tc>
          <w:tcPr>
            <w:tcW w:w="1853" w:type="dxa"/>
          </w:tcPr>
          <w:p w14:paraId="340551FA" w14:textId="77777777" w:rsidR="00926F66" w:rsidRDefault="00D958AE">
            <w:pPr>
              <w:spacing w:after="120" w:line="216" w:lineRule="atLeast"/>
              <w:jc w:val="both"/>
              <w:rPr>
                <w:sz w:val="22"/>
                <w:lang w:val="en-US" w:eastAsia="zh-CN"/>
              </w:rPr>
            </w:pPr>
            <w:r>
              <w:rPr>
                <w:sz w:val="22"/>
                <w:lang w:val="en-US" w:eastAsia="zh-CN"/>
              </w:rPr>
              <w:t>Y</w:t>
            </w:r>
          </w:p>
        </w:tc>
        <w:tc>
          <w:tcPr>
            <w:tcW w:w="900" w:type="dxa"/>
          </w:tcPr>
          <w:p w14:paraId="4B26BC4F" w14:textId="77777777" w:rsidR="00926F66" w:rsidRDefault="00D958AE">
            <w:pPr>
              <w:spacing w:after="120" w:line="216" w:lineRule="atLeast"/>
              <w:jc w:val="both"/>
              <w:rPr>
                <w:sz w:val="22"/>
                <w:lang w:val="en-US" w:eastAsia="zh-CN"/>
              </w:rPr>
            </w:pPr>
            <w:r>
              <w:rPr>
                <w:sz w:val="22"/>
                <w:lang w:val="en-US" w:eastAsia="zh-CN"/>
              </w:rPr>
              <w:t>Y</w:t>
            </w:r>
          </w:p>
        </w:tc>
        <w:tc>
          <w:tcPr>
            <w:tcW w:w="829" w:type="dxa"/>
            <w:gridSpan w:val="2"/>
          </w:tcPr>
          <w:p w14:paraId="28131065" w14:textId="77777777" w:rsidR="00926F66" w:rsidRDefault="00926F66">
            <w:pPr>
              <w:spacing w:after="120" w:line="216" w:lineRule="atLeast"/>
              <w:jc w:val="both"/>
              <w:rPr>
                <w:sz w:val="22"/>
                <w:lang w:val="en-US" w:eastAsia="zh-CN"/>
              </w:rPr>
            </w:pPr>
          </w:p>
        </w:tc>
        <w:tc>
          <w:tcPr>
            <w:tcW w:w="1338" w:type="dxa"/>
          </w:tcPr>
          <w:p w14:paraId="7E68C988" w14:textId="77777777" w:rsidR="00926F66" w:rsidRDefault="00D958AE">
            <w:pPr>
              <w:spacing w:after="120" w:line="216" w:lineRule="atLeast"/>
              <w:jc w:val="both"/>
              <w:rPr>
                <w:sz w:val="22"/>
                <w:lang w:val="en-US" w:eastAsia="zh-CN"/>
              </w:rPr>
            </w:pPr>
            <w:r>
              <w:rPr>
                <w:sz w:val="22"/>
                <w:lang w:val="en-US" w:eastAsia="zh-CN"/>
              </w:rPr>
              <w:t>N</w:t>
            </w:r>
          </w:p>
        </w:tc>
        <w:tc>
          <w:tcPr>
            <w:tcW w:w="1338" w:type="dxa"/>
          </w:tcPr>
          <w:p w14:paraId="15085441"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7B95002D" w14:textId="77777777" w:rsidR="00926F66" w:rsidRDefault="00D958AE">
            <w:pPr>
              <w:spacing w:after="120" w:line="216" w:lineRule="atLeast"/>
              <w:jc w:val="both"/>
              <w:rPr>
                <w:sz w:val="22"/>
                <w:lang w:val="en-US" w:eastAsia="zh-CN"/>
              </w:rPr>
            </w:pPr>
            <w:r>
              <w:rPr>
                <w:rFonts w:hint="eastAsia"/>
                <w:sz w:val="22"/>
                <w:lang w:val="en-US" w:eastAsia="zh-CN"/>
              </w:rPr>
              <w:t>Y(future)</w:t>
            </w:r>
          </w:p>
        </w:tc>
      </w:tr>
      <w:tr w:rsidR="00926F66" w14:paraId="2D4FF7F4" w14:textId="77777777">
        <w:trPr>
          <w:jc w:val="center"/>
        </w:trPr>
        <w:tc>
          <w:tcPr>
            <w:tcW w:w="2236" w:type="dxa"/>
          </w:tcPr>
          <w:p w14:paraId="66992EE6"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Phase Biases</w:t>
            </w:r>
          </w:p>
        </w:tc>
        <w:tc>
          <w:tcPr>
            <w:tcW w:w="1701" w:type="dxa"/>
          </w:tcPr>
          <w:p w14:paraId="1DA91ACD" w14:textId="77777777" w:rsidR="00926F66" w:rsidRDefault="00D958AE">
            <w:pPr>
              <w:spacing w:after="120" w:line="216" w:lineRule="atLeast"/>
              <w:jc w:val="both"/>
              <w:rPr>
                <w:sz w:val="22"/>
                <w:lang w:val="en-US" w:eastAsia="zh-CN"/>
              </w:rPr>
            </w:pPr>
            <w:r>
              <w:rPr>
                <w:rFonts w:hint="eastAsia"/>
                <w:sz w:val="22"/>
                <w:lang w:val="en-US" w:eastAsia="zh-CN"/>
              </w:rPr>
              <w:t>-</w:t>
            </w:r>
          </w:p>
        </w:tc>
        <w:tc>
          <w:tcPr>
            <w:tcW w:w="1853" w:type="dxa"/>
          </w:tcPr>
          <w:p w14:paraId="7B75FDDD" w14:textId="77777777" w:rsidR="00926F66" w:rsidRDefault="00D958AE">
            <w:pPr>
              <w:spacing w:after="120" w:line="216" w:lineRule="atLeast"/>
              <w:jc w:val="both"/>
              <w:rPr>
                <w:sz w:val="22"/>
                <w:lang w:val="en-US" w:eastAsia="zh-CN"/>
              </w:rPr>
            </w:pPr>
            <w:r>
              <w:rPr>
                <w:sz w:val="22"/>
                <w:lang w:val="en-US" w:eastAsia="zh-CN"/>
              </w:rPr>
              <w:t>Y</w:t>
            </w:r>
            <w:r>
              <w:rPr>
                <w:rStyle w:val="FootnoteReference"/>
              </w:rPr>
              <w:footnoteReference w:id="2"/>
            </w:r>
          </w:p>
          <w:p w14:paraId="78990DDA" w14:textId="77777777" w:rsidR="00926F66" w:rsidRDefault="00926F66">
            <w:pPr>
              <w:spacing w:after="120" w:line="216" w:lineRule="atLeast"/>
              <w:jc w:val="both"/>
              <w:rPr>
                <w:sz w:val="22"/>
                <w:lang w:val="en-US" w:eastAsia="zh-CN"/>
              </w:rPr>
            </w:pPr>
          </w:p>
        </w:tc>
        <w:tc>
          <w:tcPr>
            <w:tcW w:w="900" w:type="dxa"/>
          </w:tcPr>
          <w:p w14:paraId="22B56D17" w14:textId="77777777" w:rsidR="00926F66" w:rsidRDefault="00D958AE">
            <w:pPr>
              <w:spacing w:after="120" w:line="216" w:lineRule="atLeast"/>
              <w:jc w:val="both"/>
              <w:rPr>
                <w:sz w:val="22"/>
                <w:lang w:val="en-US" w:eastAsia="zh-CN"/>
              </w:rPr>
            </w:pPr>
            <w:r>
              <w:rPr>
                <w:sz w:val="22"/>
                <w:lang w:val="en-US" w:eastAsia="zh-CN"/>
              </w:rPr>
              <w:lastRenderedPageBreak/>
              <w:t>Y</w:t>
            </w:r>
          </w:p>
        </w:tc>
        <w:tc>
          <w:tcPr>
            <w:tcW w:w="829" w:type="dxa"/>
            <w:gridSpan w:val="2"/>
          </w:tcPr>
          <w:p w14:paraId="2526DFCD" w14:textId="77777777" w:rsidR="00926F66" w:rsidRDefault="00926F66">
            <w:pPr>
              <w:spacing w:after="120" w:line="216" w:lineRule="atLeast"/>
              <w:jc w:val="both"/>
              <w:rPr>
                <w:sz w:val="22"/>
                <w:lang w:val="en-US" w:eastAsia="zh-CN"/>
              </w:rPr>
            </w:pPr>
          </w:p>
        </w:tc>
        <w:tc>
          <w:tcPr>
            <w:tcW w:w="1338" w:type="dxa"/>
          </w:tcPr>
          <w:p w14:paraId="5F648A25" w14:textId="77777777" w:rsidR="00926F66" w:rsidRDefault="00D958AE">
            <w:pPr>
              <w:spacing w:after="120" w:line="216" w:lineRule="atLeast"/>
              <w:jc w:val="both"/>
              <w:rPr>
                <w:sz w:val="22"/>
                <w:lang w:val="en-US" w:eastAsia="zh-CN"/>
              </w:rPr>
            </w:pPr>
            <w:r>
              <w:rPr>
                <w:sz w:val="22"/>
                <w:lang w:val="en-US" w:eastAsia="zh-CN"/>
              </w:rPr>
              <w:t>N</w:t>
            </w:r>
          </w:p>
        </w:tc>
        <w:tc>
          <w:tcPr>
            <w:tcW w:w="1338" w:type="dxa"/>
          </w:tcPr>
          <w:p w14:paraId="2F14A301"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45BE36FA" w14:textId="77777777" w:rsidR="00926F66" w:rsidRDefault="00D958AE">
            <w:pPr>
              <w:spacing w:after="120" w:line="216" w:lineRule="atLeast"/>
              <w:jc w:val="both"/>
              <w:rPr>
                <w:sz w:val="22"/>
                <w:lang w:val="en-US" w:eastAsia="zh-CN"/>
              </w:rPr>
            </w:pPr>
            <w:r>
              <w:rPr>
                <w:rFonts w:hint="eastAsia"/>
                <w:sz w:val="22"/>
                <w:lang w:val="en-US" w:eastAsia="zh-CN"/>
              </w:rPr>
              <w:t>Y(</w:t>
            </w:r>
            <w:proofErr w:type="spellStart"/>
            <w:r>
              <w:rPr>
                <w:rFonts w:hint="eastAsia"/>
                <w:sz w:val="22"/>
                <w:lang w:val="en-US" w:eastAsia="zh-CN"/>
              </w:rPr>
              <w:t>fufure</w:t>
            </w:r>
            <w:proofErr w:type="spellEnd"/>
            <w:r>
              <w:rPr>
                <w:rFonts w:hint="eastAsia"/>
                <w:sz w:val="22"/>
                <w:lang w:val="en-US" w:eastAsia="zh-CN"/>
              </w:rPr>
              <w:t>)</w:t>
            </w:r>
          </w:p>
        </w:tc>
      </w:tr>
      <w:tr w:rsidR="00926F66" w14:paraId="01B55082" w14:textId="77777777">
        <w:trPr>
          <w:jc w:val="center"/>
        </w:trPr>
        <w:tc>
          <w:tcPr>
            <w:tcW w:w="2236" w:type="dxa"/>
          </w:tcPr>
          <w:p w14:paraId="6FE80B07"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 xml:space="preserve">User Range Accuracy </w:t>
            </w:r>
          </w:p>
        </w:tc>
        <w:tc>
          <w:tcPr>
            <w:tcW w:w="1701" w:type="dxa"/>
          </w:tcPr>
          <w:p w14:paraId="33FBFF02" w14:textId="77777777" w:rsidR="00926F66" w:rsidRDefault="00D958AE">
            <w:pPr>
              <w:spacing w:after="120" w:line="216" w:lineRule="atLeast"/>
              <w:jc w:val="both"/>
              <w:rPr>
                <w:sz w:val="22"/>
                <w:lang w:val="en-US" w:eastAsia="zh-CN"/>
              </w:rPr>
            </w:pPr>
            <w:r>
              <w:rPr>
                <w:sz w:val="22"/>
                <w:lang w:val="en-US" w:eastAsia="zh-CN"/>
              </w:rPr>
              <w:t>Y</w:t>
            </w:r>
          </w:p>
        </w:tc>
        <w:tc>
          <w:tcPr>
            <w:tcW w:w="1853" w:type="dxa"/>
          </w:tcPr>
          <w:p w14:paraId="6572C61E" w14:textId="77777777" w:rsidR="00926F66" w:rsidRDefault="00D958AE">
            <w:pPr>
              <w:spacing w:after="120" w:line="216" w:lineRule="atLeast"/>
              <w:jc w:val="both"/>
              <w:rPr>
                <w:sz w:val="22"/>
                <w:lang w:val="en-US" w:eastAsia="zh-CN"/>
              </w:rPr>
            </w:pPr>
            <w:r>
              <w:rPr>
                <w:sz w:val="22"/>
                <w:lang w:val="en-US" w:eastAsia="zh-CN"/>
              </w:rPr>
              <w:t>Y</w:t>
            </w:r>
          </w:p>
        </w:tc>
        <w:tc>
          <w:tcPr>
            <w:tcW w:w="900" w:type="dxa"/>
          </w:tcPr>
          <w:p w14:paraId="7F27574B" w14:textId="77777777" w:rsidR="00926F66" w:rsidRDefault="00D958AE">
            <w:pPr>
              <w:spacing w:after="120" w:line="216" w:lineRule="atLeast"/>
              <w:jc w:val="both"/>
              <w:rPr>
                <w:sz w:val="22"/>
                <w:lang w:val="en-US" w:eastAsia="zh-CN"/>
              </w:rPr>
            </w:pPr>
            <w:r>
              <w:rPr>
                <w:sz w:val="22"/>
                <w:lang w:val="en-US" w:eastAsia="zh-CN"/>
              </w:rPr>
              <w:t>Y</w:t>
            </w:r>
          </w:p>
        </w:tc>
        <w:tc>
          <w:tcPr>
            <w:tcW w:w="829" w:type="dxa"/>
            <w:gridSpan w:val="2"/>
          </w:tcPr>
          <w:p w14:paraId="234CD5C1" w14:textId="77777777" w:rsidR="00926F66" w:rsidRDefault="00926F66">
            <w:pPr>
              <w:spacing w:after="120" w:line="216" w:lineRule="atLeast"/>
              <w:jc w:val="both"/>
              <w:rPr>
                <w:sz w:val="22"/>
                <w:lang w:val="en-US" w:eastAsia="zh-CN"/>
              </w:rPr>
            </w:pPr>
          </w:p>
        </w:tc>
        <w:tc>
          <w:tcPr>
            <w:tcW w:w="1338" w:type="dxa"/>
          </w:tcPr>
          <w:p w14:paraId="55B10A2E" w14:textId="77777777" w:rsidR="00926F66" w:rsidRDefault="00D958AE">
            <w:pPr>
              <w:spacing w:after="120" w:line="216" w:lineRule="atLeast"/>
              <w:jc w:val="both"/>
              <w:rPr>
                <w:sz w:val="22"/>
                <w:lang w:val="en-US" w:eastAsia="zh-CN"/>
              </w:rPr>
            </w:pPr>
            <w:r>
              <w:rPr>
                <w:sz w:val="22"/>
                <w:lang w:val="en-US" w:eastAsia="zh-CN"/>
              </w:rPr>
              <w:t>Y</w:t>
            </w:r>
          </w:p>
        </w:tc>
        <w:tc>
          <w:tcPr>
            <w:tcW w:w="1338" w:type="dxa"/>
          </w:tcPr>
          <w:p w14:paraId="03E061FA" w14:textId="77777777" w:rsidR="00926F66" w:rsidRDefault="00D958AE">
            <w:pPr>
              <w:spacing w:after="120" w:line="216" w:lineRule="atLeast"/>
              <w:jc w:val="both"/>
              <w:rPr>
                <w:sz w:val="22"/>
                <w:lang w:val="en-US" w:eastAsia="zh-CN"/>
              </w:rPr>
            </w:pPr>
            <w:r>
              <w:rPr>
                <w:rFonts w:hint="eastAsia"/>
                <w:sz w:val="22"/>
                <w:lang w:val="en-US" w:eastAsia="zh-CN"/>
              </w:rPr>
              <w:t>Y</w:t>
            </w:r>
          </w:p>
        </w:tc>
        <w:tc>
          <w:tcPr>
            <w:tcW w:w="1338" w:type="dxa"/>
          </w:tcPr>
          <w:p w14:paraId="521B7070" w14:textId="77777777" w:rsidR="00926F66" w:rsidRDefault="00D958AE">
            <w:pPr>
              <w:spacing w:after="120" w:line="216" w:lineRule="atLeast"/>
              <w:jc w:val="both"/>
              <w:rPr>
                <w:sz w:val="22"/>
                <w:lang w:val="en-US" w:eastAsia="zh-CN"/>
              </w:rPr>
            </w:pPr>
            <w:r>
              <w:rPr>
                <w:rFonts w:hint="eastAsia"/>
                <w:sz w:val="22"/>
                <w:lang w:val="en-US" w:eastAsia="zh-CN"/>
              </w:rPr>
              <w:t>Y</w:t>
            </w:r>
          </w:p>
        </w:tc>
      </w:tr>
      <w:tr w:rsidR="00926F66" w14:paraId="7E68A72C" w14:textId="77777777">
        <w:trPr>
          <w:jc w:val="center"/>
        </w:trPr>
        <w:tc>
          <w:tcPr>
            <w:tcW w:w="2236" w:type="dxa"/>
          </w:tcPr>
          <w:p w14:paraId="23DE3A35"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Atmospheric corrections</w:t>
            </w:r>
          </w:p>
        </w:tc>
        <w:tc>
          <w:tcPr>
            <w:tcW w:w="1701" w:type="dxa"/>
          </w:tcPr>
          <w:p w14:paraId="1F6BD8D4" w14:textId="77777777" w:rsidR="00926F66" w:rsidRDefault="00D958AE">
            <w:pPr>
              <w:spacing w:after="120" w:line="216" w:lineRule="atLeast"/>
              <w:jc w:val="both"/>
              <w:rPr>
                <w:sz w:val="22"/>
                <w:lang w:eastAsia="zh-CN"/>
              </w:rPr>
            </w:pPr>
            <w:r>
              <w:rPr>
                <w:rFonts w:hint="eastAsia"/>
                <w:sz w:val="22"/>
                <w:lang w:eastAsia="zh-CN"/>
              </w:rPr>
              <w:t>n/a</w:t>
            </w:r>
          </w:p>
        </w:tc>
        <w:tc>
          <w:tcPr>
            <w:tcW w:w="1853" w:type="dxa"/>
          </w:tcPr>
          <w:p w14:paraId="0769F1C5" w14:textId="77777777" w:rsidR="00926F66" w:rsidRDefault="00D958AE">
            <w:pPr>
              <w:spacing w:after="120" w:line="216" w:lineRule="atLeast"/>
              <w:jc w:val="both"/>
              <w:rPr>
                <w:sz w:val="22"/>
                <w:lang w:eastAsia="zh-CN"/>
              </w:rPr>
            </w:pPr>
            <w:r>
              <w:rPr>
                <w:rFonts w:ascii="Calibri" w:eastAsia="SimSun" w:hAnsi="Calibri" w:cs="Times New Roman"/>
                <w:sz w:val="22"/>
                <w:lang w:val="en-US" w:eastAsia="zh-CN"/>
              </w:rPr>
              <w:t>Available at</w:t>
            </w:r>
            <w:r>
              <w:rPr>
                <w:rFonts w:ascii="Calibri" w:eastAsia="SimSun" w:hAnsi="Calibri" w:cs="Times New Roman"/>
                <w:sz w:val="22"/>
                <w:lang w:val="en-US"/>
              </w:rPr>
              <w:t xml:space="preserve"> </w:t>
            </w:r>
            <w:r>
              <w:rPr>
                <w:rFonts w:ascii="Calibri" w:eastAsia="SimSun" w:hAnsi="Calibri" w:cs="Times New Roman" w:hint="eastAsia"/>
                <w:sz w:val="22"/>
                <w:lang w:val="en-US"/>
              </w:rPr>
              <w:t>Service Leve</w:t>
            </w:r>
            <w:r>
              <w:rPr>
                <w:rFonts w:ascii="Calibri" w:eastAsia="SimSun" w:hAnsi="Calibri" w:cs="Times New Roman"/>
                <w:sz w:val="22"/>
                <w:lang w:val="en-US" w:eastAsia="zh-CN"/>
              </w:rPr>
              <w:t>l</w:t>
            </w:r>
            <w:r>
              <w:rPr>
                <w:rFonts w:ascii="Calibri" w:eastAsia="SimSun" w:hAnsi="Calibri" w:cs="Times New Roman" w:hint="eastAsia"/>
                <w:sz w:val="22"/>
                <w:lang w:val="en-US"/>
              </w:rPr>
              <w:t xml:space="preserve"> 2</w:t>
            </w:r>
          </w:p>
        </w:tc>
        <w:tc>
          <w:tcPr>
            <w:tcW w:w="900" w:type="dxa"/>
          </w:tcPr>
          <w:p w14:paraId="066CC140" w14:textId="77777777" w:rsidR="00926F66" w:rsidRDefault="00D958AE">
            <w:pPr>
              <w:spacing w:after="120" w:line="216" w:lineRule="atLeast"/>
              <w:jc w:val="both"/>
              <w:rPr>
                <w:sz w:val="22"/>
                <w:lang w:eastAsia="zh-CN"/>
              </w:rPr>
            </w:pPr>
            <w:r>
              <w:rPr>
                <w:rFonts w:hint="eastAsia"/>
                <w:sz w:val="22"/>
                <w:lang w:eastAsia="zh-CN"/>
              </w:rPr>
              <w:t>n/a</w:t>
            </w:r>
          </w:p>
        </w:tc>
        <w:tc>
          <w:tcPr>
            <w:tcW w:w="829" w:type="dxa"/>
            <w:gridSpan w:val="2"/>
          </w:tcPr>
          <w:p w14:paraId="153E6DF3" w14:textId="77777777" w:rsidR="00926F66" w:rsidRDefault="00926F66">
            <w:pPr>
              <w:spacing w:after="120" w:line="216" w:lineRule="atLeast"/>
              <w:jc w:val="both"/>
              <w:rPr>
                <w:sz w:val="22"/>
                <w:lang w:eastAsia="zh-CN"/>
              </w:rPr>
            </w:pPr>
          </w:p>
        </w:tc>
        <w:tc>
          <w:tcPr>
            <w:tcW w:w="1338" w:type="dxa"/>
          </w:tcPr>
          <w:p w14:paraId="170CB183" w14:textId="77777777" w:rsidR="00926F66" w:rsidRDefault="00D958AE">
            <w:pPr>
              <w:spacing w:after="120" w:line="216" w:lineRule="atLeast"/>
              <w:jc w:val="both"/>
              <w:rPr>
                <w:sz w:val="22"/>
                <w:lang w:eastAsia="zh-CN"/>
              </w:rPr>
            </w:pPr>
            <w:r>
              <w:rPr>
                <w:sz w:val="22"/>
                <w:lang w:eastAsia="zh-CN"/>
              </w:rPr>
              <w:t>N</w:t>
            </w:r>
          </w:p>
        </w:tc>
        <w:tc>
          <w:tcPr>
            <w:tcW w:w="1338" w:type="dxa"/>
          </w:tcPr>
          <w:p w14:paraId="5D02A4D6" w14:textId="77777777" w:rsidR="00926F66" w:rsidRDefault="00D958AE">
            <w:pPr>
              <w:spacing w:after="120" w:line="216" w:lineRule="atLeast"/>
              <w:jc w:val="both"/>
              <w:rPr>
                <w:sz w:val="22"/>
                <w:lang w:eastAsia="zh-CN"/>
              </w:rPr>
            </w:pPr>
            <w:r>
              <w:rPr>
                <w:rFonts w:hint="eastAsia"/>
                <w:sz w:val="22"/>
                <w:lang w:eastAsia="zh-CN"/>
              </w:rPr>
              <w:t>Y</w:t>
            </w:r>
          </w:p>
        </w:tc>
        <w:tc>
          <w:tcPr>
            <w:tcW w:w="1338" w:type="dxa"/>
          </w:tcPr>
          <w:p w14:paraId="497A9310" w14:textId="77777777" w:rsidR="00926F66" w:rsidRDefault="00D958AE">
            <w:pPr>
              <w:spacing w:after="120" w:line="216" w:lineRule="atLeast"/>
              <w:jc w:val="both"/>
              <w:rPr>
                <w:sz w:val="22"/>
                <w:lang w:eastAsia="zh-CN"/>
              </w:rPr>
            </w:pPr>
            <w:r>
              <w:rPr>
                <w:rFonts w:hint="eastAsia"/>
                <w:sz w:val="22"/>
                <w:lang w:eastAsia="zh-CN"/>
              </w:rPr>
              <w:t>Y(future)</w:t>
            </w:r>
          </w:p>
        </w:tc>
      </w:tr>
      <w:tr w:rsidR="00926F66" w14:paraId="09268432" w14:textId="77777777">
        <w:trPr>
          <w:jc w:val="center"/>
        </w:trPr>
        <w:tc>
          <w:tcPr>
            <w:tcW w:w="2236" w:type="dxa"/>
          </w:tcPr>
          <w:p w14:paraId="0FE24570"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val="en-US"/>
              </w:rPr>
              <w:t>Delivery Channels</w:t>
            </w:r>
          </w:p>
        </w:tc>
        <w:tc>
          <w:tcPr>
            <w:tcW w:w="1701" w:type="dxa"/>
          </w:tcPr>
          <w:p w14:paraId="768E964D" w14:textId="77777777" w:rsidR="00926F66" w:rsidRDefault="00D958AE">
            <w:pPr>
              <w:spacing w:after="120" w:line="216" w:lineRule="atLeast"/>
              <w:jc w:val="both"/>
              <w:rPr>
                <w:sz w:val="22"/>
                <w:lang w:eastAsia="zh-CN"/>
              </w:rPr>
            </w:pPr>
            <w:r>
              <w:rPr>
                <w:rFonts w:ascii="Calibri" w:eastAsia="SimSun" w:hAnsi="Calibri" w:cs="Times New Roman"/>
                <w:sz w:val="22"/>
                <w:lang w:val="en-US"/>
              </w:rPr>
              <w:t>Signal in Space (</w:t>
            </w:r>
            <w:proofErr w:type="spellStart"/>
            <w:r>
              <w:rPr>
                <w:rFonts w:ascii="Calibri" w:eastAsia="SimSun" w:hAnsi="Calibri" w:cs="Times New Roman"/>
                <w:sz w:val="22"/>
                <w:lang w:val="en-US"/>
              </w:rPr>
              <w:t>SiS</w:t>
            </w:r>
            <w:proofErr w:type="spellEnd"/>
            <w:r>
              <w:rPr>
                <w:rFonts w:ascii="Calibri" w:eastAsia="SimSun" w:hAnsi="Calibri" w:cs="Times New Roman"/>
                <w:sz w:val="22"/>
                <w:lang w:val="en-US"/>
              </w:rPr>
              <w:t>)</w:t>
            </w:r>
          </w:p>
        </w:tc>
        <w:tc>
          <w:tcPr>
            <w:tcW w:w="1853" w:type="dxa"/>
          </w:tcPr>
          <w:p w14:paraId="57290627" w14:textId="77777777" w:rsidR="00926F66" w:rsidRDefault="00D958AE">
            <w:pPr>
              <w:spacing w:after="120" w:line="216" w:lineRule="atLeast"/>
              <w:jc w:val="both"/>
              <w:rPr>
                <w:rFonts w:ascii="Calibri" w:eastAsia="SimSun" w:hAnsi="Calibri" w:cs="Times New Roman"/>
                <w:sz w:val="22"/>
                <w:lang w:val="en-US" w:eastAsia="zh-CN"/>
              </w:rPr>
            </w:pPr>
            <w:r>
              <w:rPr>
                <w:rFonts w:ascii="Calibri" w:eastAsia="SimSun" w:hAnsi="Calibri" w:cs="Times New Roman"/>
                <w:sz w:val="22"/>
                <w:lang w:val="en-US"/>
              </w:rPr>
              <w:t>Signal in Space (</w:t>
            </w:r>
            <w:proofErr w:type="spellStart"/>
            <w:r>
              <w:rPr>
                <w:rFonts w:ascii="Calibri" w:eastAsia="SimSun" w:hAnsi="Calibri" w:cs="Times New Roman"/>
                <w:sz w:val="22"/>
                <w:lang w:val="en-US"/>
              </w:rPr>
              <w:t>SiS</w:t>
            </w:r>
            <w:proofErr w:type="spellEnd"/>
            <w:r>
              <w:rPr>
                <w:rFonts w:ascii="Calibri" w:eastAsia="SimSun" w:hAnsi="Calibri" w:cs="Times New Roman"/>
                <w:sz w:val="22"/>
                <w:lang w:val="en-US"/>
              </w:rPr>
              <w:t>) and HAS IDD (Internet)</w:t>
            </w:r>
          </w:p>
        </w:tc>
        <w:tc>
          <w:tcPr>
            <w:tcW w:w="1729" w:type="dxa"/>
            <w:gridSpan w:val="3"/>
          </w:tcPr>
          <w:p w14:paraId="5BDDDB83" w14:textId="77777777" w:rsidR="00926F66" w:rsidRDefault="00D958AE">
            <w:pPr>
              <w:spacing w:after="120" w:line="216" w:lineRule="atLeast"/>
              <w:jc w:val="both"/>
              <w:rPr>
                <w:sz w:val="22"/>
                <w:lang w:val="en-US" w:eastAsia="zh-CN"/>
              </w:rPr>
            </w:pPr>
            <w:r>
              <w:rPr>
                <w:rFonts w:ascii="Calibri" w:eastAsia="SimSun" w:hAnsi="Calibri" w:cs="Times New Roman"/>
                <w:sz w:val="22"/>
                <w:lang w:val="en-US"/>
              </w:rPr>
              <w:t>Signal in Space</w:t>
            </w:r>
          </w:p>
        </w:tc>
        <w:tc>
          <w:tcPr>
            <w:tcW w:w="1338" w:type="dxa"/>
          </w:tcPr>
          <w:p w14:paraId="693B0628" w14:textId="77777777" w:rsidR="00926F66" w:rsidRDefault="00D958AE">
            <w:pPr>
              <w:spacing w:after="120" w:line="216" w:lineRule="atLeast"/>
              <w:jc w:val="both"/>
              <w:rPr>
                <w:sz w:val="22"/>
                <w:lang w:val="en-US" w:eastAsia="zh-CN"/>
              </w:rPr>
            </w:pPr>
            <w:r>
              <w:rPr>
                <w:rFonts w:ascii="Calibri" w:eastAsia="SimSun" w:hAnsi="Calibri" w:cs="Times New Roman"/>
                <w:sz w:val="22"/>
                <w:lang w:val="en-US"/>
              </w:rPr>
              <w:t>Signal in Space</w:t>
            </w:r>
          </w:p>
        </w:tc>
        <w:tc>
          <w:tcPr>
            <w:tcW w:w="1338" w:type="dxa"/>
          </w:tcPr>
          <w:p w14:paraId="18681702" w14:textId="77777777" w:rsidR="00926F66" w:rsidRDefault="00D958AE">
            <w:pPr>
              <w:spacing w:after="120" w:line="216" w:lineRule="atLeast"/>
              <w:jc w:val="both"/>
              <w:rPr>
                <w:sz w:val="22"/>
                <w:lang w:eastAsia="zh-CN"/>
              </w:rPr>
            </w:pPr>
            <w:r>
              <w:rPr>
                <w:rFonts w:ascii="Calibri" w:eastAsia="SimSun" w:hAnsi="Calibri" w:cs="Times New Roman"/>
                <w:sz w:val="22"/>
                <w:lang w:val="en-US"/>
              </w:rPr>
              <w:t>Signal in Space</w:t>
            </w:r>
          </w:p>
        </w:tc>
        <w:tc>
          <w:tcPr>
            <w:tcW w:w="1338" w:type="dxa"/>
          </w:tcPr>
          <w:p w14:paraId="6C475F79" w14:textId="77777777" w:rsidR="00926F66" w:rsidRDefault="00D958AE">
            <w:pPr>
              <w:spacing w:after="120" w:line="216" w:lineRule="atLeast"/>
              <w:jc w:val="both"/>
              <w:rPr>
                <w:sz w:val="22"/>
                <w:lang w:eastAsia="zh-CN"/>
              </w:rPr>
            </w:pPr>
            <w:r>
              <w:rPr>
                <w:rFonts w:ascii="Calibri" w:eastAsia="SimSun" w:hAnsi="Calibri" w:cs="Times New Roman"/>
                <w:sz w:val="22"/>
                <w:lang w:val="en-US"/>
              </w:rPr>
              <w:t>Signal in Space</w:t>
            </w:r>
          </w:p>
        </w:tc>
      </w:tr>
      <w:tr w:rsidR="00926F66" w14:paraId="03B29A19" w14:textId="77777777">
        <w:trPr>
          <w:jc w:val="center"/>
        </w:trPr>
        <w:tc>
          <w:tcPr>
            <w:tcW w:w="2236" w:type="dxa"/>
          </w:tcPr>
          <w:p w14:paraId="25AA208C" w14:textId="77777777" w:rsidR="00926F66" w:rsidRDefault="00D958AE">
            <w:pPr>
              <w:suppressAutoHyphens/>
              <w:spacing w:before="60" w:after="60" w:line="216" w:lineRule="atLeast"/>
              <w:rPr>
                <w:rFonts w:eastAsiaTheme="minorHAnsi"/>
                <w:b/>
                <w:color w:val="00558C"/>
                <w:sz w:val="20"/>
                <w:lang w:val="en-US" w:eastAsia="zh-CN"/>
              </w:rPr>
            </w:pPr>
            <w:r>
              <w:rPr>
                <w:rFonts w:eastAsiaTheme="minorHAnsi" w:hint="eastAsia"/>
                <w:b/>
                <w:color w:val="00558C"/>
                <w:sz w:val="20"/>
                <w:lang w:val="en-US" w:eastAsia="zh-CN"/>
              </w:rPr>
              <w:t>Broadcasting Frequencies</w:t>
            </w:r>
          </w:p>
        </w:tc>
        <w:tc>
          <w:tcPr>
            <w:tcW w:w="1701" w:type="dxa"/>
          </w:tcPr>
          <w:p w14:paraId="0AAF5F0C" w14:textId="77777777" w:rsidR="00926F66" w:rsidRDefault="00D958AE">
            <w:pPr>
              <w:spacing w:after="120" w:line="216" w:lineRule="atLeast"/>
              <w:jc w:val="both"/>
              <w:rPr>
                <w:sz w:val="22"/>
                <w:lang w:val="en-US" w:eastAsia="zh-CN"/>
              </w:rPr>
            </w:pPr>
            <w:r>
              <w:rPr>
                <w:rFonts w:hint="eastAsia"/>
                <w:sz w:val="22"/>
                <w:lang w:val="en-US" w:eastAsia="zh-CN"/>
              </w:rPr>
              <w:t>B2b</w:t>
            </w:r>
          </w:p>
        </w:tc>
        <w:tc>
          <w:tcPr>
            <w:tcW w:w="1853" w:type="dxa"/>
          </w:tcPr>
          <w:p w14:paraId="04DE0E14" w14:textId="77777777" w:rsidR="00926F66" w:rsidRDefault="00D958AE">
            <w:pPr>
              <w:spacing w:after="120" w:line="216" w:lineRule="atLeast"/>
              <w:jc w:val="both"/>
              <w:rPr>
                <w:sz w:val="22"/>
                <w:lang w:val="en-US" w:eastAsia="zh-CN"/>
              </w:rPr>
            </w:pPr>
            <w:r>
              <w:rPr>
                <w:rFonts w:hint="eastAsia"/>
                <w:sz w:val="22"/>
                <w:lang w:val="en-US" w:eastAsia="zh-CN"/>
              </w:rPr>
              <w:t>E6</w:t>
            </w:r>
          </w:p>
        </w:tc>
        <w:tc>
          <w:tcPr>
            <w:tcW w:w="900" w:type="dxa"/>
          </w:tcPr>
          <w:p w14:paraId="55CECA04" w14:textId="77777777" w:rsidR="00926F66" w:rsidRDefault="00D958AE">
            <w:pPr>
              <w:spacing w:after="120" w:line="216" w:lineRule="atLeast"/>
              <w:jc w:val="both"/>
              <w:rPr>
                <w:sz w:val="22"/>
                <w:lang w:val="en-US" w:eastAsia="zh-CN"/>
              </w:rPr>
            </w:pPr>
            <w:r>
              <w:rPr>
                <w:rFonts w:hint="eastAsia"/>
                <w:sz w:val="22"/>
                <w:lang w:val="en-US" w:eastAsia="zh-CN"/>
              </w:rPr>
              <w:t>L6</w:t>
            </w:r>
          </w:p>
        </w:tc>
        <w:tc>
          <w:tcPr>
            <w:tcW w:w="829" w:type="dxa"/>
            <w:gridSpan w:val="2"/>
          </w:tcPr>
          <w:p w14:paraId="7928D07E" w14:textId="77777777" w:rsidR="00926F66" w:rsidRDefault="00926F66">
            <w:pPr>
              <w:spacing w:after="120" w:line="216" w:lineRule="atLeast"/>
              <w:jc w:val="both"/>
              <w:rPr>
                <w:sz w:val="22"/>
                <w:lang w:val="en-US" w:eastAsia="zh-CN"/>
              </w:rPr>
            </w:pPr>
          </w:p>
        </w:tc>
        <w:tc>
          <w:tcPr>
            <w:tcW w:w="1338" w:type="dxa"/>
          </w:tcPr>
          <w:p w14:paraId="2DD37832" w14:textId="77777777" w:rsidR="00926F66" w:rsidRDefault="00D958AE">
            <w:pPr>
              <w:spacing w:after="120" w:line="216" w:lineRule="atLeast"/>
              <w:jc w:val="both"/>
              <w:rPr>
                <w:sz w:val="22"/>
                <w:lang w:val="en-US" w:eastAsia="zh-CN"/>
              </w:rPr>
            </w:pPr>
            <w:r>
              <w:rPr>
                <w:sz w:val="22"/>
                <w:lang w:val="en-US" w:eastAsia="zh-CN"/>
              </w:rPr>
              <w:t>L5</w:t>
            </w:r>
          </w:p>
        </w:tc>
        <w:tc>
          <w:tcPr>
            <w:tcW w:w="1338" w:type="dxa"/>
          </w:tcPr>
          <w:p w14:paraId="24B6EAE9" w14:textId="77777777" w:rsidR="00926F66" w:rsidRDefault="00D958AE">
            <w:pPr>
              <w:spacing w:after="120" w:line="216" w:lineRule="atLeast"/>
              <w:jc w:val="both"/>
              <w:rPr>
                <w:rFonts w:eastAsia="Batang"/>
                <w:sz w:val="22"/>
                <w:lang w:val="en-US" w:eastAsia="ko-KR"/>
              </w:rPr>
            </w:pPr>
            <w:r>
              <w:rPr>
                <w:rFonts w:hint="eastAsia"/>
                <w:sz w:val="22"/>
                <w:lang w:val="en-US" w:eastAsia="zh-CN"/>
              </w:rPr>
              <w:t>L6</w:t>
            </w:r>
          </w:p>
        </w:tc>
        <w:tc>
          <w:tcPr>
            <w:tcW w:w="1338" w:type="dxa"/>
          </w:tcPr>
          <w:p w14:paraId="185EB0D5" w14:textId="77777777" w:rsidR="00926F66" w:rsidRDefault="00D958AE">
            <w:pPr>
              <w:spacing w:after="120" w:line="216" w:lineRule="atLeast"/>
              <w:jc w:val="both"/>
              <w:rPr>
                <w:sz w:val="22"/>
                <w:lang w:val="en-US" w:eastAsia="zh-CN"/>
              </w:rPr>
            </w:pPr>
            <w:r>
              <w:rPr>
                <w:sz w:val="22"/>
                <w:lang w:eastAsia="zh-CN"/>
              </w:rPr>
              <w:t>L3SVO</w:t>
            </w:r>
          </w:p>
        </w:tc>
      </w:tr>
    </w:tbl>
    <w:p w14:paraId="75CE65D4" w14:textId="77777777" w:rsidR="00926F66" w:rsidRDefault="00926F66">
      <w:pPr>
        <w:rPr>
          <w:lang w:eastAsia="zh-CN"/>
        </w:rPr>
        <w:sectPr w:rsidR="00926F66">
          <w:pgSz w:w="16838" w:h="11906" w:orient="landscape"/>
          <w:pgMar w:top="907" w:right="567" w:bottom="794" w:left="567" w:header="850" w:footer="850" w:gutter="0"/>
          <w:cols w:space="708"/>
          <w:docGrid w:linePitch="360"/>
        </w:sectPr>
      </w:pPr>
    </w:p>
    <w:p w14:paraId="597D1C5E" w14:textId="77777777" w:rsidR="00926F66" w:rsidRDefault="00D958AE">
      <w:pPr>
        <w:pStyle w:val="Heading2"/>
        <w:spacing w:after="200"/>
        <w:rPr>
          <w:rFonts w:ascii="Calibri" w:hAnsi="Calibri"/>
          <w:bCs w:val="0"/>
          <w:color w:val="00558C"/>
        </w:rPr>
      </w:pPr>
      <w:bookmarkStart w:id="67" w:name="_Toc8662"/>
      <w:bookmarkStart w:id="68" w:name="_Toc26989"/>
      <w:bookmarkStart w:id="69" w:name="_Toc176183889"/>
      <w:r>
        <w:rPr>
          <w:rFonts w:ascii="Calibri" w:hAnsi="Calibri" w:hint="eastAsia"/>
          <w:bCs w:val="0"/>
          <w:color w:val="00558C"/>
          <w:lang w:eastAsia="zh-CN"/>
        </w:rPr>
        <w:lastRenderedPageBreak/>
        <w:t>Augmented navigation message</w:t>
      </w:r>
      <w:bookmarkEnd w:id="67"/>
      <w:bookmarkEnd w:id="68"/>
      <w:bookmarkEnd w:id="69"/>
    </w:p>
    <w:p w14:paraId="789EA79B" w14:textId="77777777" w:rsidR="00926F66" w:rsidRDefault="00D958AE">
      <w:pPr>
        <w:spacing w:line="216" w:lineRule="atLeast"/>
        <w:jc w:val="both"/>
        <w:rPr>
          <w:sz w:val="22"/>
        </w:rPr>
      </w:pPr>
      <w:r>
        <w:rPr>
          <w:sz w:val="22"/>
        </w:rPr>
        <w:t xml:space="preserve">PPP/PPP-RTK Messages are synchronized with their own system time reference through a preamble or synchronization pattern transmitted regularly, as is the case for most GNSS signals. The satellite corrections are linked to the corrected broadcast messages through the broadcast </w:t>
      </w:r>
      <w:proofErr w:type="gramStart"/>
      <w:r>
        <w:rPr>
          <w:sz w:val="22"/>
        </w:rPr>
        <w:t>IODs</w:t>
      </w:r>
      <w:proofErr w:type="gramEnd"/>
      <w:r>
        <w:rPr>
          <w:sz w:val="22"/>
        </w:rPr>
        <w:t xml:space="preserve"> and satellite ID. Error detection and/or correction codes are added in all messages, including a checksum by CRC, encoding by LDPC, Reed-Solomon or convolutional codes. </w:t>
      </w:r>
    </w:p>
    <w:p w14:paraId="7990D300" w14:textId="77777777" w:rsidR="00926F66" w:rsidRDefault="00926F66">
      <w:pPr>
        <w:spacing w:line="216" w:lineRule="atLeast"/>
        <w:ind w:firstLineChars="71" w:firstLine="156"/>
        <w:jc w:val="both"/>
        <w:rPr>
          <w:sz w:val="22"/>
        </w:rPr>
      </w:pPr>
    </w:p>
    <w:p w14:paraId="43FBA435" w14:textId="77777777" w:rsidR="00926F66" w:rsidRDefault="00D958AE">
      <w:pPr>
        <w:spacing w:line="216" w:lineRule="atLeast"/>
        <w:jc w:val="both"/>
        <w:rPr>
          <w:sz w:val="22"/>
        </w:rPr>
      </w:pPr>
      <w:r>
        <w:rPr>
          <w:sz w:val="22"/>
        </w:rPr>
        <w:fldChar w:fldCharType="begin"/>
      </w:r>
      <w:r>
        <w:rPr>
          <w:sz w:val="22"/>
        </w:rPr>
        <w:instrText xml:space="preserve"> REF _Ref160119910 \h  \* MERGEFORMAT </w:instrText>
      </w:r>
      <w:r>
        <w:rPr>
          <w:sz w:val="22"/>
        </w:rPr>
      </w:r>
      <w:r>
        <w:rPr>
          <w:sz w:val="22"/>
        </w:rPr>
        <w:fldChar w:fldCharType="separate"/>
      </w:r>
      <w:r>
        <w:rPr>
          <w:sz w:val="22"/>
        </w:rPr>
        <w:t xml:space="preserve">Figure </w:t>
      </w:r>
      <w:r>
        <w:rPr>
          <w:sz w:val="22"/>
        </w:rPr>
        <w:fldChar w:fldCharType="end"/>
      </w:r>
      <w:r>
        <w:rPr>
          <w:rFonts w:hint="eastAsia"/>
          <w:sz w:val="22"/>
          <w:lang w:val="en-US" w:eastAsia="zh-CN"/>
        </w:rPr>
        <w:t>2</w:t>
      </w:r>
      <w:r>
        <w:rPr>
          <w:sz w:val="22"/>
        </w:rPr>
        <w:t xml:space="preserve"> shows the frequency of PPP/PPP-RTK signals. The signal carrier frequencies used for the PPP/PPP-RTK signals coincide with those used for GNSS: 1278.75 MHz (Galileo E6, QZSS L6, KPS L6), 1207.14 (BDS B2b, </w:t>
      </w:r>
      <w:proofErr w:type="spellStart"/>
      <w:r>
        <w:rPr>
          <w:sz w:val="22"/>
        </w:rPr>
        <w:t>SouthPAN</w:t>
      </w:r>
      <w:proofErr w:type="spellEnd"/>
      <w:r>
        <w:rPr>
          <w:sz w:val="22"/>
        </w:rPr>
        <w:t xml:space="preserve"> E5b), or 1202.025 MHz (GLONASS L3). Signal power ranges across the typical GNSS power levels, from -160dBW to -153dBW on earth. All signals are RHCP.</w:t>
      </w:r>
    </w:p>
    <w:p w14:paraId="27D74CD0" w14:textId="77777777" w:rsidR="00926F66" w:rsidRDefault="00926F66">
      <w:pPr>
        <w:spacing w:line="216" w:lineRule="atLeast"/>
        <w:ind w:firstLineChars="71" w:firstLine="156"/>
        <w:jc w:val="both"/>
        <w:rPr>
          <w:sz w:val="22"/>
        </w:rPr>
      </w:pPr>
    </w:p>
    <w:p w14:paraId="09AA8CF3" w14:textId="77777777" w:rsidR="00926F66" w:rsidRDefault="00D958AE">
      <w:pPr>
        <w:spacing w:line="216" w:lineRule="atLeast"/>
        <w:ind w:firstLineChars="71" w:firstLine="156"/>
        <w:jc w:val="center"/>
        <w:rPr>
          <w:sz w:val="22"/>
        </w:rPr>
      </w:pPr>
      <w:r>
        <w:rPr>
          <w:noProof/>
          <w:sz w:val="22"/>
          <w:lang w:eastAsia="zh-CN"/>
        </w:rPr>
        <w:drawing>
          <wp:inline distT="0" distB="0" distL="0" distR="0" wp14:anchorId="35CAA35B" wp14:editId="39E9B818">
            <wp:extent cx="5145405" cy="2268220"/>
            <wp:effectExtent l="0" t="0" r="10795" b="5080"/>
            <wp:docPr id="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5145405" cy="2268220"/>
                    </a:xfrm>
                    <a:prstGeom prst="rect">
                      <a:avLst/>
                    </a:prstGeom>
                    <a:noFill/>
                    <a:ln>
                      <a:noFill/>
                    </a:ln>
                  </pic:spPr>
                </pic:pic>
              </a:graphicData>
            </a:graphic>
          </wp:inline>
        </w:drawing>
      </w:r>
    </w:p>
    <w:p w14:paraId="6EEE0165" w14:textId="77777777" w:rsidR="00926F66" w:rsidRDefault="00D958AE">
      <w:pPr>
        <w:pStyle w:val="Figurecaption"/>
        <w:suppressAutoHyphens/>
        <w:spacing w:line="216" w:lineRule="atLeast"/>
        <w:jc w:val="center"/>
      </w:pPr>
      <w:r>
        <w:rPr>
          <w:rFonts w:eastAsiaTheme="minorHAnsi"/>
          <w:b w:val="0"/>
          <w:u w:val="none"/>
        </w:rPr>
        <w:t xml:space="preserve"> Power spectrums vs frequency of the main PPP/PPP-RTK signals</w:t>
      </w:r>
    </w:p>
    <w:p w14:paraId="3BB86598" w14:textId="77777777" w:rsidR="00926F66" w:rsidRDefault="00D958AE">
      <w:pPr>
        <w:spacing w:line="216" w:lineRule="atLeast"/>
        <w:jc w:val="both"/>
        <w:rPr>
          <w:rFonts w:ascii="Arial" w:eastAsia="Times New Roman" w:hAnsi="Arial" w:cs="Times New Roman"/>
          <w:sz w:val="22"/>
          <w:szCs w:val="24"/>
          <w:lang w:val="en-US" w:eastAsia="ko-KR"/>
        </w:rPr>
      </w:pPr>
      <w:r>
        <w:rPr>
          <w:sz w:val="22"/>
        </w:rPr>
        <w:t xml:space="preserve">Concerning signal modulation, all signals are DS-SS (Direct Sequence-Spread Spectrum) using BPSK code modulations: BPSK(5) for L6/E6 (QZSS, Galileo) and L3 (GLONASS); and BPSK(10) for E5b-B2b (BDS, </w:t>
      </w:r>
      <w:proofErr w:type="spellStart"/>
      <w:r>
        <w:rPr>
          <w:sz w:val="22"/>
        </w:rPr>
        <w:t>SouthPAN</w:t>
      </w:r>
      <w:proofErr w:type="spellEnd"/>
      <w:r>
        <w:rPr>
          <w:sz w:val="22"/>
        </w:rPr>
        <w:t xml:space="preserve">). They use shift register (Gold, </w:t>
      </w:r>
      <w:proofErr w:type="spellStart"/>
      <w:r>
        <w:rPr>
          <w:sz w:val="22"/>
        </w:rPr>
        <w:t>Kasami</w:t>
      </w:r>
      <w:proofErr w:type="spellEnd"/>
      <w:r>
        <w:rPr>
          <w:sz w:val="22"/>
        </w:rPr>
        <w:t xml:space="preserve">) or memory codes, at least in those publicly defined. The correction message is multiplexed with the code in a binary phase-modulated way for all cases but QZSS, which uses Code Shift Keying (CSK) to transform 250 </w:t>
      </w:r>
      <w:proofErr w:type="spellStart"/>
      <w:r>
        <w:rPr>
          <w:sz w:val="22"/>
        </w:rPr>
        <w:t>sps</w:t>
      </w:r>
      <w:proofErr w:type="spellEnd"/>
      <w:r>
        <w:rPr>
          <w:sz w:val="22"/>
        </w:rPr>
        <w:t xml:space="preserve"> into the 2000 bps abovementioned.</w:t>
      </w:r>
    </w:p>
    <w:p w14:paraId="2C1E5342" w14:textId="77777777" w:rsidR="00926F66" w:rsidRDefault="00D958AE">
      <w:pPr>
        <w:pStyle w:val="Heading2"/>
        <w:spacing w:after="200"/>
        <w:rPr>
          <w:sz w:val="22"/>
        </w:rPr>
      </w:pPr>
      <w:bookmarkStart w:id="70" w:name="_Toc29354"/>
      <w:bookmarkStart w:id="71" w:name="_Toc25914"/>
      <w:r>
        <w:rPr>
          <w:rFonts w:ascii="Calibri" w:hAnsi="Calibri" w:hint="eastAsia"/>
          <w:bCs w:val="0"/>
          <w:color w:val="00558C"/>
          <w:lang w:eastAsia="zh-CN"/>
        </w:rPr>
        <w:t>Service Coverage</w:t>
      </w:r>
      <w:bookmarkEnd w:id="70"/>
      <w:r>
        <w:rPr>
          <w:rFonts w:ascii="Calibri" w:hAnsi="Calibri" w:hint="eastAsia"/>
          <w:bCs w:val="0"/>
          <w:color w:val="00558C"/>
          <w:lang w:eastAsia="zh-CN"/>
        </w:rPr>
        <w:t xml:space="preserve"> </w:t>
      </w:r>
      <w:bookmarkEnd w:id="71"/>
    </w:p>
    <w:p w14:paraId="226CD90E" w14:textId="77777777" w:rsidR="00926F66" w:rsidRDefault="00D958AE">
      <w:pPr>
        <w:spacing w:line="216" w:lineRule="atLeast"/>
        <w:jc w:val="both"/>
        <w:rPr>
          <w:sz w:val="22"/>
        </w:rPr>
      </w:pPr>
      <w:r>
        <w:rPr>
          <w:sz w:val="22"/>
        </w:rPr>
        <w:t>Regarding coverage, most services are provided regionally: QZSS CLAS for Japan and MADOCA-PPP for the Asia-Oceania region</w:t>
      </w:r>
      <w:sdt>
        <w:sdtPr>
          <w:rPr>
            <w:sz w:val="22"/>
          </w:rPr>
          <w:id w:val="901246367"/>
        </w:sdtPr>
        <w:sdtEndPr/>
        <w:sdtContent>
          <w:r>
            <w:rPr>
              <w:sz w:val="22"/>
            </w:rPr>
            <w:fldChar w:fldCharType="begin"/>
          </w:r>
          <w:r>
            <w:rPr>
              <w:rFonts w:eastAsia="MS Mincho"/>
              <w:sz w:val="22"/>
              <w:lang w:eastAsia="ja-JP"/>
            </w:rPr>
            <w:instrText xml:space="preserve">CITATION Cab22 \l 1041 </w:instrText>
          </w:r>
          <w:r>
            <w:rPr>
              <w:sz w:val="22"/>
            </w:rPr>
            <w:fldChar w:fldCharType="separate"/>
          </w:r>
          <w:r>
            <w:rPr>
              <w:sz w:val="22"/>
            </w:rPr>
            <w:fldChar w:fldCharType="end"/>
          </w:r>
        </w:sdtContent>
      </w:sdt>
      <w:r>
        <w:rPr>
          <w:sz w:val="22"/>
        </w:rPr>
        <w:t xml:space="preserve">, PPP via </w:t>
      </w:r>
      <w:proofErr w:type="spellStart"/>
      <w:r>
        <w:rPr>
          <w:sz w:val="22"/>
        </w:rPr>
        <w:t>SouthPAN</w:t>
      </w:r>
      <w:proofErr w:type="spellEnd"/>
      <w:r>
        <w:rPr>
          <w:sz w:val="22"/>
        </w:rPr>
        <w:t xml:space="preserve"> in Exclusive Economic Zone of Australia/New Zealand and BDS in China and its surroundings. Only Galileo HAS is provided globally, although with a temporary limitation excluding the Asia-Pacific region from the official service area during the initial service phase (Phase 1). There are plans for a global service also from GLONASS PPP.</w:t>
      </w:r>
    </w:p>
    <w:p w14:paraId="44CFABE7" w14:textId="77777777" w:rsidR="00926F66" w:rsidRDefault="00926F66">
      <w:pPr>
        <w:spacing w:line="216" w:lineRule="atLeast"/>
        <w:ind w:firstLineChars="71" w:firstLine="156"/>
        <w:jc w:val="both"/>
        <w:rPr>
          <w:sz w:val="22"/>
        </w:rPr>
      </w:pPr>
    </w:p>
    <w:p w14:paraId="6E029123" w14:textId="77777777" w:rsidR="00926F66" w:rsidRDefault="00D958AE">
      <w:pPr>
        <w:spacing w:line="216" w:lineRule="atLeast"/>
        <w:ind w:firstLineChars="71" w:firstLine="156"/>
        <w:jc w:val="center"/>
        <w:rPr>
          <w:sz w:val="22"/>
        </w:rPr>
      </w:pPr>
      <w:r>
        <w:rPr>
          <w:noProof/>
          <w:sz w:val="22"/>
          <w:lang w:eastAsia="zh-CN"/>
        </w:rPr>
        <w:lastRenderedPageBreak/>
        <w:drawing>
          <wp:inline distT="0" distB="0" distL="0" distR="0" wp14:anchorId="56485473" wp14:editId="2FDC908D">
            <wp:extent cx="5454015" cy="2820670"/>
            <wp:effectExtent l="0" t="0" r="6985" b="11430"/>
            <wp:docPr id="107499714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97144" name="図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5459180" cy="2823041"/>
                    </a:xfrm>
                    <a:prstGeom prst="rect">
                      <a:avLst/>
                    </a:prstGeom>
                    <a:noFill/>
                    <a:ln>
                      <a:noFill/>
                    </a:ln>
                  </pic:spPr>
                </pic:pic>
              </a:graphicData>
            </a:graphic>
          </wp:inline>
        </w:drawing>
      </w:r>
    </w:p>
    <w:p w14:paraId="7386CBD8" w14:textId="77777777" w:rsidR="00926F66" w:rsidRDefault="00D958AE">
      <w:pPr>
        <w:pStyle w:val="Figurecaption"/>
        <w:suppressAutoHyphens/>
        <w:spacing w:line="216" w:lineRule="atLeast"/>
        <w:jc w:val="center"/>
        <w:rPr>
          <w:rFonts w:eastAsiaTheme="minorHAnsi"/>
          <w:b w:val="0"/>
          <w:u w:val="none"/>
          <w:lang w:val="en-US" w:eastAsia="ko-KR"/>
        </w:rPr>
      </w:pPr>
      <w:r>
        <w:rPr>
          <w:rFonts w:eastAsiaTheme="minorHAnsi"/>
          <w:b w:val="0"/>
          <w:u w:val="none"/>
        </w:rPr>
        <w:t xml:space="preserve"> </w:t>
      </w:r>
      <w:r>
        <w:rPr>
          <w:rFonts w:eastAsiaTheme="minorHAnsi" w:hint="eastAsia"/>
          <w:b w:val="0"/>
          <w:u w:val="none"/>
          <w:lang w:val="en-US" w:eastAsia="zh-CN"/>
        </w:rPr>
        <w:t xml:space="preserve">Service Area </w:t>
      </w:r>
      <w:proofErr w:type="gramStart"/>
      <w:r>
        <w:rPr>
          <w:rFonts w:eastAsiaTheme="minorHAnsi" w:hint="eastAsia"/>
          <w:b w:val="0"/>
          <w:u w:val="none"/>
          <w:lang w:val="en-US" w:eastAsia="zh-CN"/>
        </w:rPr>
        <w:t xml:space="preserve">of </w:t>
      </w:r>
      <w:r>
        <w:rPr>
          <w:rFonts w:eastAsiaTheme="minorHAnsi"/>
          <w:b w:val="0"/>
          <w:u w:val="none"/>
        </w:rPr>
        <w:t xml:space="preserve"> GNSS</w:t>
      </w:r>
      <w:proofErr w:type="gramEnd"/>
      <w:r>
        <w:rPr>
          <w:rFonts w:eastAsiaTheme="minorHAnsi"/>
          <w:b w:val="0"/>
          <w:u w:val="none"/>
        </w:rPr>
        <w:t xml:space="preserve"> satellite-based PPP </w:t>
      </w:r>
    </w:p>
    <w:p w14:paraId="15471F79" w14:textId="77777777" w:rsidR="00926F66" w:rsidRDefault="00D958AE">
      <w:pPr>
        <w:pStyle w:val="Heading1"/>
        <w:spacing w:after="200"/>
        <w:rPr>
          <w:rFonts w:ascii="Calibri" w:hAnsi="Calibri"/>
          <w:color w:val="00558C"/>
        </w:rPr>
      </w:pPr>
      <w:bookmarkStart w:id="72" w:name="_Toc12819"/>
      <w:bookmarkStart w:id="73" w:name="_Toc6052"/>
      <w:bookmarkStart w:id="74" w:name="_Toc176183890"/>
      <w:r>
        <w:rPr>
          <w:rFonts w:ascii="Calibri" w:hAnsi="Calibri"/>
          <w:color w:val="00558C"/>
        </w:rPr>
        <w:t>GNSS satellite-based PPP service Performance Parameters</w:t>
      </w:r>
      <w:bookmarkEnd w:id="72"/>
      <w:bookmarkEnd w:id="73"/>
      <w:bookmarkEnd w:id="74"/>
    </w:p>
    <w:p w14:paraId="6183A22A" w14:textId="77777777" w:rsidR="00926F66" w:rsidRDefault="00D958AE">
      <w:pPr>
        <w:spacing w:before="60" w:line="216" w:lineRule="atLeast"/>
        <w:jc w:val="both"/>
        <w:rPr>
          <w:rFonts w:eastAsiaTheme="minorHAnsi"/>
          <w:sz w:val="22"/>
        </w:rPr>
      </w:pPr>
      <w:r>
        <w:rPr>
          <w:rFonts w:eastAsiaTheme="minorHAnsi"/>
          <w:sz w:val="22"/>
        </w:rPr>
        <w:t>This section proposes a list of service parameters to characterize GNSS satellite-based PPP service for maritime use</w:t>
      </w:r>
      <w:r>
        <w:rPr>
          <w:rFonts w:eastAsiaTheme="minorHAnsi"/>
          <w:sz w:val="22"/>
          <w:lang w:val="en-US" w:eastAsia="zh-CN"/>
        </w:rPr>
        <w:t xml:space="preserve">. </w:t>
      </w:r>
      <w:r>
        <w:rPr>
          <w:rFonts w:eastAsiaTheme="minorHAnsi"/>
          <w:sz w:val="22"/>
        </w:rPr>
        <w:t>The paragraphs below detail how these parameters can be understood and measured.</w:t>
      </w:r>
    </w:p>
    <w:p w14:paraId="11F11EB8" w14:textId="77777777" w:rsidR="00926F66" w:rsidRDefault="00D958AE">
      <w:pPr>
        <w:pStyle w:val="Heading2"/>
        <w:spacing w:after="200"/>
        <w:rPr>
          <w:rFonts w:ascii="Calibri" w:hAnsi="Calibri"/>
          <w:bCs w:val="0"/>
          <w:color w:val="00558C"/>
          <w:lang w:val="en-US" w:eastAsia="zh-CN"/>
        </w:rPr>
      </w:pPr>
      <w:bookmarkStart w:id="75" w:name="_Toc14870"/>
      <w:r>
        <w:rPr>
          <w:rFonts w:ascii="Calibri" w:hAnsi="Calibri" w:hint="eastAsia"/>
          <w:bCs w:val="0"/>
          <w:color w:val="00558C"/>
          <w:lang w:val="en-US" w:eastAsia="zh-CN"/>
        </w:rPr>
        <w:t>Positioning accuracy and convergence time</w:t>
      </w:r>
      <w:bookmarkEnd w:id="75"/>
    </w:p>
    <w:p w14:paraId="6A343D2D" w14:textId="05FA02DE" w:rsidR="00926F66" w:rsidRDefault="00D958AE">
      <w:pPr>
        <w:spacing w:line="216" w:lineRule="atLeast"/>
        <w:jc w:val="both"/>
        <w:rPr>
          <w:sz w:val="22"/>
          <w:lang w:val="en-US" w:eastAsia="zh-CN"/>
        </w:rPr>
      </w:pPr>
      <w:r>
        <w:rPr>
          <w:sz w:val="22"/>
          <w:lang w:eastAsia="ja-JP"/>
        </w:rPr>
        <w:t xml:space="preserve">Positioning accuracy is expressed as the horizontal and vertical accuracy [m], both at the 95%. It relates to convergence time </w:t>
      </w:r>
      <w:r>
        <w:rPr>
          <w:rFonts w:hint="eastAsia"/>
          <w:sz w:val="22"/>
          <w:lang w:val="en-US" w:eastAsia="zh-CN"/>
        </w:rPr>
        <w:t>which</w:t>
      </w:r>
      <w:r>
        <w:rPr>
          <w:sz w:val="22"/>
          <w:lang w:eastAsia="ja-JP"/>
        </w:rPr>
        <w:t xml:space="preserve"> is defined as the time required to permanently</w:t>
      </w:r>
      <w:r>
        <w:rPr>
          <w:rStyle w:val="FootnoteReference"/>
          <w:sz w:val="22"/>
          <w:lang w:eastAsia="ja-JP"/>
        </w:rPr>
        <w:footnoteReference w:id="3"/>
      </w:r>
      <w:r>
        <w:rPr>
          <w:sz w:val="22"/>
          <w:lang w:eastAsia="ja-JP"/>
        </w:rPr>
        <w:t xml:space="preserve"> reach the specified positioning accuracy, including the time to receive the correction data. The</w:t>
      </w:r>
      <w:r>
        <w:rPr>
          <w:rFonts w:hint="eastAsia"/>
          <w:sz w:val="22"/>
          <w:lang w:val="en-US" w:eastAsia="zh-CN"/>
        </w:rPr>
        <w:t xml:space="preserve"> accuracy and convergence time are summarized and  provided by each PPP system  shown in table 4-1.</w:t>
      </w:r>
    </w:p>
    <w:p w14:paraId="711BDA5C" w14:textId="77777777" w:rsidR="00926F66" w:rsidRDefault="00926F66">
      <w:pPr>
        <w:spacing w:line="216" w:lineRule="atLeast"/>
        <w:jc w:val="both"/>
        <w:rPr>
          <w:rFonts w:eastAsiaTheme="minorHAnsi"/>
          <w:lang w:val="en-US" w:eastAsia="ja-JP"/>
        </w:rPr>
      </w:pPr>
    </w:p>
    <w:p w14:paraId="5494F4A8" w14:textId="77777777" w:rsidR="00926F66" w:rsidRDefault="00D958AE">
      <w:pPr>
        <w:pStyle w:val="Tablecaption"/>
        <w:numPr>
          <w:ilvl w:val="0"/>
          <w:numId w:val="20"/>
        </w:numPr>
        <w:suppressAutoHyphens/>
        <w:spacing w:before="240" w:line="216" w:lineRule="atLeast"/>
        <w:jc w:val="center"/>
        <w:rPr>
          <w:rFonts w:eastAsiaTheme="minorHAnsi"/>
          <w:b w:val="0"/>
          <w:u w:val="none"/>
          <w:lang w:val="en-US" w:eastAsia="zh-CN"/>
        </w:rPr>
      </w:pPr>
      <w:r>
        <w:rPr>
          <w:rFonts w:eastAsiaTheme="minorHAnsi" w:hint="eastAsia"/>
          <w:b w:val="0"/>
          <w:u w:val="none"/>
          <w:lang w:val="en-US" w:eastAsia="zh-CN"/>
        </w:rPr>
        <w:t xml:space="preserve"> Positioning accuracy and convergence time for Satellite-Based PPP</w:t>
      </w:r>
    </w:p>
    <w:tbl>
      <w:tblPr>
        <w:tblStyle w:val="TableGrid"/>
        <w:tblW w:w="0" w:type="auto"/>
        <w:tblInd w:w="360" w:type="dxa"/>
        <w:tblLook w:val="04A0" w:firstRow="1" w:lastRow="0" w:firstColumn="1" w:lastColumn="0" w:noHBand="0" w:noVBand="1"/>
      </w:tblPr>
      <w:tblGrid>
        <w:gridCol w:w="1470"/>
        <w:gridCol w:w="1340"/>
        <w:gridCol w:w="1127"/>
        <w:gridCol w:w="1122"/>
        <w:gridCol w:w="1258"/>
        <w:gridCol w:w="1305"/>
        <w:gridCol w:w="1090"/>
        <w:gridCol w:w="1123"/>
      </w:tblGrid>
      <w:tr w:rsidR="00926F66" w14:paraId="2D852D81" w14:textId="77777777">
        <w:tc>
          <w:tcPr>
            <w:tcW w:w="1478" w:type="dxa"/>
          </w:tcPr>
          <w:p w14:paraId="717AA6F9" w14:textId="77777777" w:rsidR="00926F66" w:rsidRDefault="00926F66">
            <w:pPr>
              <w:suppressAutoHyphens/>
              <w:spacing w:before="60" w:after="60" w:line="216" w:lineRule="atLeast"/>
              <w:rPr>
                <w:rFonts w:eastAsiaTheme="minorHAnsi"/>
                <w:b/>
                <w:color w:val="00558C"/>
                <w:sz w:val="20"/>
                <w:lang w:eastAsia="zh-CN"/>
              </w:rPr>
            </w:pPr>
          </w:p>
        </w:tc>
        <w:tc>
          <w:tcPr>
            <w:tcW w:w="1347" w:type="dxa"/>
            <w:vAlign w:val="center"/>
          </w:tcPr>
          <w:p w14:paraId="0964856A"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BDS PPP</w:t>
            </w:r>
          </w:p>
        </w:tc>
        <w:tc>
          <w:tcPr>
            <w:tcW w:w="1140" w:type="dxa"/>
            <w:vAlign w:val="center"/>
          </w:tcPr>
          <w:p w14:paraId="705ED6CC"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Galileo HAS</w:t>
            </w:r>
          </w:p>
        </w:tc>
        <w:tc>
          <w:tcPr>
            <w:tcW w:w="1125" w:type="dxa"/>
            <w:vAlign w:val="center"/>
          </w:tcPr>
          <w:p w14:paraId="01633F28"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QZSS MADOCA-PPP</w:t>
            </w:r>
          </w:p>
        </w:tc>
        <w:tc>
          <w:tcPr>
            <w:tcW w:w="1259" w:type="dxa"/>
            <w:vAlign w:val="center"/>
          </w:tcPr>
          <w:p w14:paraId="577A9C80"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CLAS</w:t>
            </w:r>
          </w:p>
        </w:tc>
        <w:tc>
          <w:tcPr>
            <w:tcW w:w="1316" w:type="dxa"/>
            <w:vAlign w:val="center"/>
          </w:tcPr>
          <w:p w14:paraId="15D2B278"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 xml:space="preserve">PPP via </w:t>
            </w:r>
            <w:proofErr w:type="spellStart"/>
            <w:r>
              <w:rPr>
                <w:rFonts w:eastAsiaTheme="minorHAnsi" w:hint="eastAsia"/>
                <w:b/>
                <w:color w:val="00558C"/>
                <w:sz w:val="20"/>
                <w:lang w:eastAsia="zh-CN"/>
              </w:rPr>
              <w:t>SouthPAN</w:t>
            </w:r>
            <w:proofErr w:type="spellEnd"/>
          </w:p>
        </w:tc>
        <w:tc>
          <w:tcPr>
            <w:tcW w:w="1105" w:type="dxa"/>
            <w:vAlign w:val="center"/>
          </w:tcPr>
          <w:p w14:paraId="4F156DF9"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KPS POINT</w:t>
            </w:r>
          </w:p>
        </w:tc>
        <w:tc>
          <w:tcPr>
            <w:tcW w:w="1065" w:type="dxa"/>
            <w:vAlign w:val="center"/>
          </w:tcPr>
          <w:p w14:paraId="0428D522"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GLONASS PPP</w:t>
            </w:r>
          </w:p>
        </w:tc>
      </w:tr>
      <w:tr w:rsidR="00926F66" w14:paraId="52D928C1" w14:textId="77777777">
        <w:tc>
          <w:tcPr>
            <w:tcW w:w="1478" w:type="dxa"/>
          </w:tcPr>
          <w:p w14:paraId="692F7185"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Real-time Horizontal Accuracy</w:t>
            </w:r>
          </w:p>
        </w:tc>
        <w:tc>
          <w:tcPr>
            <w:tcW w:w="1347" w:type="dxa"/>
          </w:tcPr>
          <w:p w14:paraId="5C22FC57" w14:textId="77777777" w:rsidR="00926F66" w:rsidRDefault="00D958AE">
            <w:pPr>
              <w:spacing w:after="120" w:line="216" w:lineRule="atLeast"/>
              <w:jc w:val="both"/>
              <w:rPr>
                <w:sz w:val="22"/>
                <w:lang w:eastAsia="zh-CN"/>
              </w:rPr>
            </w:pPr>
            <w:r>
              <w:rPr>
                <w:sz w:val="22"/>
                <w:lang w:eastAsia="zh-CN"/>
              </w:rPr>
              <w:t>30cm (using BDS only)</w:t>
            </w:r>
          </w:p>
          <w:p w14:paraId="45378D91" w14:textId="77777777" w:rsidR="00926F66" w:rsidRDefault="00D958AE">
            <w:pPr>
              <w:spacing w:after="120" w:line="216" w:lineRule="atLeast"/>
              <w:jc w:val="both"/>
              <w:rPr>
                <w:sz w:val="22"/>
                <w:lang w:eastAsia="zh-CN"/>
              </w:rPr>
            </w:pPr>
            <w:r>
              <w:rPr>
                <w:sz w:val="22"/>
                <w:lang w:eastAsia="zh-CN"/>
              </w:rPr>
              <w:t>20cm (BDS+GPS)</w:t>
            </w:r>
          </w:p>
        </w:tc>
        <w:tc>
          <w:tcPr>
            <w:tcW w:w="1140" w:type="dxa"/>
          </w:tcPr>
          <w:p w14:paraId="7F3EC618" w14:textId="77777777" w:rsidR="00926F66" w:rsidRDefault="00D958AE">
            <w:pPr>
              <w:spacing w:after="120" w:line="216" w:lineRule="atLeast"/>
              <w:jc w:val="both"/>
              <w:rPr>
                <w:sz w:val="22"/>
                <w:lang w:eastAsia="zh-CN"/>
              </w:rPr>
            </w:pPr>
            <w:r>
              <w:rPr>
                <w:rFonts w:hint="eastAsia"/>
                <w:sz w:val="22"/>
                <w:lang w:eastAsia="zh-CN"/>
              </w:rPr>
              <w:t>2</w:t>
            </w:r>
            <w:r>
              <w:rPr>
                <w:sz w:val="22"/>
                <w:lang w:eastAsia="zh-CN"/>
              </w:rPr>
              <w:t>0cm</w:t>
            </w:r>
          </w:p>
        </w:tc>
        <w:tc>
          <w:tcPr>
            <w:tcW w:w="1125" w:type="dxa"/>
          </w:tcPr>
          <w:p w14:paraId="26427F6E" w14:textId="77777777" w:rsidR="00926F66" w:rsidRDefault="00D958AE">
            <w:pPr>
              <w:spacing w:after="120" w:line="216" w:lineRule="atLeast"/>
              <w:jc w:val="both"/>
              <w:rPr>
                <w:sz w:val="22"/>
                <w:lang w:eastAsia="zh-CN"/>
              </w:rPr>
            </w:pPr>
            <w:r>
              <w:rPr>
                <w:sz w:val="22"/>
                <w:lang w:eastAsia="zh-CN"/>
              </w:rPr>
              <w:t xml:space="preserve">30cm </w:t>
            </w:r>
          </w:p>
        </w:tc>
        <w:tc>
          <w:tcPr>
            <w:tcW w:w="1259" w:type="dxa"/>
          </w:tcPr>
          <w:p w14:paraId="601F6A69" w14:textId="77777777" w:rsidR="00926F66" w:rsidRDefault="00D958AE">
            <w:pPr>
              <w:spacing w:after="120"/>
              <w:jc w:val="both"/>
              <w:rPr>
                <w:sz w:val="22"/>
                <w:lang w:val="en-US" w:eastAsia="ja-JP"/>
              </w:rPr>
            </w:pPr>
            <w:r>
              <w:rPr>
                <w:sz w:val="22"/>
                <w:lang w:val="en-US" w:eastAsia="ja-JP"/>
              </w:rPr>
              <w:t>12cm horizontal, 24cm vertical (kinematic)</w:t>
            </w:r>
          </w:p>
          <w:p w14:paraId="30423AFA" w14:textId="77777777" w:rsidR="00926F66" w:rsidRDefault="00D958AE">
            <w:pPr>
              <w:spacing w:after="120" w:line="216" w:lineRule="atLeast"/>
              <w:jc w:val="both"/>
              <w:rPr>
                <w:sz w:val="22"/>
                <w:lang w:eastAsia="zh-CN"/>
              </w:rPr>
            </w:pPr>
            <w:r>
              <w:rPr>
                <w:sz w:val="22"/>
                <w:lang w:val="en-US" w:eastAsia="ja-JP"/>
              </w:rPr>
              <w:t>6cm horizontal, 12cm vertical (static)</w:t>
            </w:r>
          </w:p>
        </w:tc>
        <w:tc>
          <w:tcPr>
            <w:tcW w:w="1316" w:type="dxa"/>
          </w:tcPr>
          <w:p w14:paraId="77DD53D2" w14:textId="77777777" w:rsidR="00926F66" w:rsidRDefault="00D958AE">
            <w:pPr>
              <w:spacing w:after="120" w:line="216" w:lineRule="atLeast"/>
              <w:jc w:val="both"/>
              <w:rPr>
                <w:sz w:val="22"/>
                <w:lang w:eastAsia="zh-CN"/>
              </w:rPr>
            </w:pPr>
            <w:r>
              <w:rPr>
                <w:sz w:val="22"/>
                <w:lang w:eastAsia="zh-CN"/>
              </w:rPr>
              <w:t>37.5 cm</w:t>
            </w:r>
          </w:p>
        </w:tc>
        <w:tc>
          <w:tcPr>
            <w:tcW w:w="1105" w:type="dxa"/>
          </w:tcPr>
          <w:p w14:paraId="00E598AD" w14:textId="77777777" w:rsidR="00926F66" w:rsidRDefault="00D958AE">
            <w:pPr>
              <w:spacing w:after="120" w:line="216" w:lineRule="atLeast"/>
              <w:jc w:val="both"/>
              <w:rPr>
                <w:sz w:val="22"/>
                <w:lang w:eastAsia="zh-CN"/>
              </w:rPr>
            </w:pPr>
            <w:r>
              <w:rPr>
                <w:rFonts w:hint="eastAsia"/>
                <w:sz w:val="22"/>
                <w:lang w:eastAsia="zh-CN"/>
              </w:rPr>
              <w:t>10cm</w:t>
            </w:r>
          </w:p>
        </w:tc>
        <w:tc>
          <w:tcPr>
            <w:tcW w:w="1065" w:type="dxa"/>
          </w:tcPr>
          <w:p w14:paraId="031EE238" w14:textId="77777777" w:rsidR="00926F66" w:rsidRDefault="00D958AE">
            <w:pPr>
              <w:spacing w:after="120" w:line="216" w:lineRule="atLeast"/>
              <w:jc w:val="both"/>
              <w:rPr>
                <w:sz w:val="22"/>
                <w:lang w:eastAsia="zh-CN"/>
              </w:rPr>
            </w:pPr>
            <w:r>
              <w:rPr>
                <w:sz w:val="22"/>
                <w:lang w:eastAsia="zh-CN"/>
              </w:rPr>
              <w:t>20cm horizontal</w:t>
            </w:r>
          </w:p>
        </w:tc>
      </w:tr>
      <w:tr w:rsidR="00926F66" w14:paraId="21F3285B" w14:textId="77777777">
        <w:tc>
          <w:tcPr>
            <w:tcW w:w="1478" w:type="dxa"/>
          </w:tcPr>
          <w:p w14:paraId="6FFD521B"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Real-time</w:t>
            </w:r>
          </w:p>
          <w:p w14:paraId="6443CD2B"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lastRenderedPageBreak/>
              <w:t>Vertical Accuracy</w:t>
            </w:r>
          </w:p>
        </w:tc>
        <w:tc>
          <w:tcPr>
            <w:tcW w:w="1347" w:type="dxa"/>
          </w:tcPr>
          <w:p w14:paraId="1822D21A" w14:textId="77777777" w:rsidR="00926F66" w:rsidRDefault="00D958AE">
            <w:pPr>
              <w:spacing w:after="120" w:line="216" w:lineRule="atLeast"/>
              <w:jc w:val="both"/>
              <w:rPr>
                <w:sz w:val="22"/>
                <w:lang w:eastAsia="zh-CN"/>
              </w:rPr>
            </w:pPr>
            <w:r>
              <w:rPr>
                <w:sz w:val="22"/>
                <w:lang w:eastAsia="zh-CN"/>
              </w:rPr>
              <w:lastRenderedPageBreak/>
              <w:t xml:space="preserve">60cm </w:t>
            </w:r>
          </w:p>
          <w:p w14:paraId="0AE2DD01" w14:textId="77777777" w:rsidR="00926F66" w:rsidRDefault="00D958AE">
            <w:pPr>
              <w:spacing w:after="120" w:line="216" w:lineRule="atLeast"/>
              <w:jc w:val="both"/>
              <w:rPr>
                <w:sz w:val="22"/>
                <w:lang w:eastAsia="zh-CN"/>
              </w:rPr>
            </w:pPr>
            <w:r>
              <w:rPr>
                <w:sz w:val="22"/>
                <w:lang w:eastAsia="zh-CN"/>
              </w:rPr>
              <w:lastRenderedPageBreak/>
              <w:t>(using BDS only)</w:t>
            </w:r>
          </w:p>
          <w:p w14:paraId="3C4533A0" w14:textId="77777777" w:rsidR="00926F66" w:rsidRDefault="00D958AE">
            <w:pPr>
              <w:spacing w:after="120" w:line="216" w:lineRule="atLeast"/>
              <w:jc w:val="both"/>
              <w:rPr>
                <w:szCs w:val="18"/>
                <w:lang w:eastAsia="zh-CN"/>
              </w:rPr>
            </w:pPr>
            <w:r>
              <w:rPr>
                <w:sz w:val="22"/>
                <w:lang w:eastAsia="zh-CN"/>
              </w:rPr>
              <w:t>40cm (BDS+GPS)</w:t>
            </w:r>
          </w:p>
        </w:tc>
        <w:tc>
          <w:tcPr>
            <w:tcW w:w="1140" w:type="dxa"/>
          </w:tcPr>
          <w:p w14:paraId="45DA46CF" w14:textId="77777777" w:rsidR="00926F66" w:rsidRDefault="00D958AE">
            <w:pPr>
              <w:spacing w:after="120" w:line="216" w:lineRule="atLeast"/>
              <w:jc w:val="both"/>
              <w:rPr>
                <w:sz w:val="22"/>
                <w:lang w:eastAsia="zh-CN"/>
              </w:rPr>
            </w:pPr>
            <w:r>
              <w:rPr>
                <w:rFonts w:hint="eastAsia"/>
                <w:sz w:val="22"/>
                <w:lang w:eastAsia="zh-CN"/>
              </w:rPr>
              <w:lastRenderedPageBreak/>
              <w:t>4</w:t>
            </w:r>
            <w:r>
              <w:rPr>
                <w:sz w:val="22"/>
                <w:lang w:eastAsia="zh-CN"/>
              </w:rPr>
              <w:t>0cm</w:t>
            </w:r>
          </w:p>
        </w:tc>
        <w:tc>
          <w:tcPr>
            <w:tcW w:w="1125" w:type="dxa"/>
          </w:tcPr>
          <w:p w14:paraId="61DB4A30" w14:textId="77777777" w:rsidR="00926F66" w:rsidRDefault="00D958AE">
            <w:pPr>
              <w:spacing w:after="120" w:line="216" w:lineRule="atLeast"/>
              <w:jc w:val="both"/>
              <w:rPr>
                <w:sz w:val="22"/>
                <w:lang w:eastAsia="zh-CN"/>
              </w:rPr>
            </w:pPr>
            <w:r>
              <w:rPr>
                <w:sz w:val="22"/>
                <w:lang w:eastAsia="zh-CN"/>
              </w:rPr>
              <w:t>50cm</w:t>
            </w:r>
          </w:p>
          <w:p w14:paraId="34BA0F38" w14:textId="77777777" w:rsidR="00926F66" w:rsidRDefault="00D958AE">
            <w:pPr>
              <w:spacing w:after="120" w:line="216" w:lineRule="atLeast"/>
              <w:jc w:val="both"/>
              <w:rPr>
                <w:sz w:val="22"/>
                <w:lang w:eastAsia="zh-CN"/>
              </w:rPr>
            </w:pPr>
            <w:r>
              <w:rPr>
                <w:sz w:val="22"/>
                <w:lang w:eastAsia="zh-CN"/>
              </w:rPr>
              <w:t>(static)</w:t>
            </w:r>
          </w:p>
        </w:tc>
        <w:tc>
          <w:tcPr>
            <w:tcW w:w="1259" w:type="dxa"/>
          </w:tcPr>
          <w:p w14:paraId="60E6B3E1" w14:textId="77777777" w:rsidR="00926F66" w:rsidRDefault="00926F66">
            <w:pPr>
              <w:spacing w:after="120" w:line="216" w:lineRule="atLeast"/>
              <w:jc w:val="both"/>
              <w:rPr>
                <w:sz w:val="22"/>
                <w:lang w:eastAsia="zh-CN"/>
              </w:rPr>
            </w:pPr>
          </w:p>
        </w:tc>
        <w:tc>
          <w:tcPr>
            <w:tcW w:w="1316" w:type="dxa"/>
          </w:tcPr>
          <w:p w14:paraId="0D8FA518" w14:textId="77777777" w:rsidR="00926F66" w:rsidRDefault="00D958AE">
            <w:pPr>
              <w:spacing w:after="120" w:line="216" w:lineRule="atLeast"/>
              <w:jc w:val="both"/>
              <w:rPr>
                <w:sz w:val="22"/>
                <w:lang w:eastAsia="zh-CN"/>
              </w:rPr>
            </w:pPr>
            <w:r>
              <w:rPr>
                <w:sz w:val="22"/>
                <w:lang w:eastAsia="zh-CN"/>
              </w:rPr>
              <w:t>52.5 cm</w:t>
            </w:r>
          </w:p>
        </w:tc>
        <w:tc>
          <w:tcPr>
            <w:tcW w:w="1105" w:type="dxa"/>
          </w:tcPr>
          <w:p w14:paraId="5ABD41D7" w14:textId="77777777" w:rsidR="00926F66" w:rsidRDefault="00D958AE">
            <w:pPr>
              <w:spacing w:after="120" w:line="216" w:lineRule="atLeast"/>
              <w:jc w:val="both"/>
              <w:rPr>
                <w:sz w:val="22"/>
                <w:lang w:eastAsia="zh-CN"/>
              </w:rPr>
            </w:pPr>
            <w:r>
              <w:rPr>
                <w:rFonts w:hint="eastAsia"/>
                <w:sz w:val="22"/>
                <w:lang w:eastAsia="zh-CN"/>
              </w:rPr>
              <w:t>20cm</w:t>
            </w:r>
          </w:p>
        </w:tc>
        <w:tc>
          <w:tcPr>
            <w:tcW w:w="1065" w:type="dxa"/>
          </w:tcPr>
          <w:p w14:paraId="2993B0D2" w14:textId="77777777" w:rsidR="00926F66" w:rsidRDefault="00D958AE">
            <w:pPr>
              <w:spacing w:after="120" w:line="216" w:lineRule="atLeast"/>
              <w:jc w:val="both"/>
              <w:rPr>
                <w:sz w:val="22"/>
                <w:lang w:eastAsia="zh-CN"/>
              </w:rPr>
            </w:pPr>
            <w:r>
              <w:rPr>
                <w:rFonts w:hint="eastAsia"/>
                <w:sz w:val="22"/>
                <w:lang w:eastAsia="zh-CN"/>
              </w:rPr>
              <w:t>3</w:t>
            </w:r>
            <w:r>
              <w:rPr>
                <w:sz w:val="22"/>
                <w:lang w:eastAsia="zh-CN"/>
              </w:rPr>
              <w:t>0cm vertical</w:t>
            </w:r>
          </w:p>
        </w:tc>
      </w:tr>
      <w:tr w:rsidR="00926F66" w14:paraId="7947508B" w14:textId="77777777">
        <w:tc>
          <w:tcPr>
            <w:tcW w:w="1478" w:type="dxa"/>
          </w:tcPr>
          <w:p w14:paraId="085FEA27" w14:textId="77777777" w:rsidR="00926F66" w:rsidRDefault="00D958AE">
            <w:pPr>
              <w:suppressAutoHyphens/>
              <w:spacing w:before="60" w:after="60" w:line="216" w:lineRule="atLeast"/>
              <w:rPr>
                <w:rFonts w:eastAsiaTheme="minorHAnsi"/>
                <w:b/>
                <w:color w:val="00558C"/>
                <w:sz w:val="20"/>
                <w:lang w:eastAsia="zh-CN"/>
              </w:rPr>
            </w:pPr>
            <w:r>
              <w:rPr>
                <w:rFonts w:eastAsiaTheme="minorHAnsi" w:hint="eastAsia"/>
                <w:b/>
                <w:color w:val="00558C"/>
                <w:sz w:val="20"/>
                <w:lang w:eastAsia="zh-CN"/>
              </w:rPr>
              <w:t>Convergence time</w:t>
            </w:r>
          </w:p>
        </w:tc>
        <w:tc>
          <w:tcPr>
            <w:tcW w:w="1347" w:type="dxa"/>
          </w:tcPr>
          <w:p w14:paraId="62A68B65" w14:textId="77777777" w:rsidR="00926F66" w:rsidRDefault="00D958AE">
            <w:pPr>
              <w:spacing w:after="120" w:line="216" w:lineRule="atLeast"/>
              <w:jc w:val="both"/>
              <w:rPr>
                <w:sz w:val="22"/>
                <w:lang w:eastAsia="zh-CN"/>
              </w:rPr>
            </w:pPr>
            <w:r>
              <w:rPr>
                <w:sz w:val="22"/>
                <w:lang w:eastAsia="zh-CN"/>
              </w:rPr>
              <w:t>30 mins</w:t>
            </w:r>
          </w:p>
          <w:p w14:paraId="2A3E887F" w14:textId="77777777" w:rsidR="00926F66" w:rsidRDefault="00D958AE">
            <w:pPr>
              <w:spacing w:after="120" w:line="216" w:lineRule="atLeast"/>
              <w:jc w:val="both"/>
              <w:rPr>
                <w:sz w:val="22"/>
                <w:lang w:eastAsia="zh-CN"/>
              </w:rPr>
            </w:pPr>
            <w:r>
              <w:rPr>
                <w:sz w:val="22"/>
                <w:lang w:eastAsia="zh-CN"/>
              </w:rPr>
              <w:t>(using BDS only)</w:t>
            </w:r>
          </w:p>
          <w:p w14:paraId="3C072BB5" w14:textId="77777777" w:rsidR="00926F66" w:rsidRDefault="00D958AE">
            <w:pPr>
              <w:spacing w:after="120" w:line="216" w:lineRule="atLeast"/>
              <w:jc w:val="both"/>
              <w:rPr>
                <w:sz w:val="22"/>
                <w:lang w:eastAsia="zh-CN"/>
              </w:rPr>
            </w:pPr>
            <w:r>
              <w:rPr>
                <w:sz w:val="22"/>
                <w:lang w:eastAsia="zh-CN"/>
              </w:rPr>
              <w:t>20 min</w:t>
            </w:r>
            <w:r>
              <w:rPr>
                <w:rFonts w:hint="eastAsia"/>
                <w:sz w:val="22"/>
                <w:lang w:eastAsia="zh-CN"/>
              </w:rPr>
              <w:t xml:space="preserve">s </w:t>
            </w:r>
            <w:r>
              <w:rPr>
                <w:sz w:val="22"/>
                <w:lang w:eastAsia="zh-CN"/>
              </w:rPr>
              <w:t>(BDS+GPS)</w:t>
            </w:r>
          </w:p>
        </w:tc>
        <w:tc>
          <w:tcPr>
            <w:tcW w:w="1140" w:type="dxa"/>
          </w:tcPr>
          <w:p w14:paraId="7A2481BD" w14:textId="77777777" w:rsidR="00926F66" w:rsidRDefault="00D958AE">
            <w:pPr>
              <w:spacing w:after="120" w:line="216" w:lineRule="atLeast"/>
              <w:jc w:val="both"/>
              <w:rPr>
                <w:sz w:val="22"/>
                <w:lang w:eastAsia="zh-CN"/>
              </w:rPr>
            </w:pPr>
            <w:r>
              <w:rPr>
                <w:sz w:val="22"/>
                <w:lang w:eastAsia="zh-CN"/>
              </w:rPr>
              <w:t>300 sec</w:t>
            </w:r>
            <w:r>
              <w:rPr>
                <w:rFonts w:hint="eastAsia"/>
                <w:sz w:val="22"/>
                <w:lang w:eastAsia="zh-CN"/>
              </w:rPr>
              <w:t>(L1)</w:t>
            </w:r>
          </w:p>
          <w:p w14:paraId="65921855" w14:textId="77777777" w:rsidR="00926F66" w:rsidRDefault="00D958AE">
            <w:pPr>
              <w:spacing w:after="120" w:line="216" w:lineRule="atLeast"/>
              <w:jc w:val="both"/>
              <w:rPr>
                <w:sz w:val="22"/>
                <w:lang w:eastAsia="zh-CN"/>
              </w:rPr>
            </w:pPr>
            <w:r>
              <w:rPr>
                <w:rFonts w:hint="eastAsia"/>
                <w:sz w:val="22"/>
                <w:lang w:eastAsia="zh-CN"/>
              </w:rPr>
              <w:t>100 sec(L2)</w:t>
            </w:r>
          </w:p>
          <w:p w14:paraId="30BC6BA4" w14:textId="77777777" w:rsidR="00926F66" w:rsidRDefault="00926F66">
            <w:pPr>
              <w:spacing w:after="120" w:line="216" w:lineRule="atLeast"/>
              <w:jc w:val="both"/>
              <w:rPr>
                <w:sz w:val="22"/>
                <w:lang w:eastAsia="zh-CN"/>
              </w:rPr>
            </w:pPr>
          </w:p>
        </w:tc>
        <w:tc>
          <w:tcPr>
            <w:tcW w:w="1125" w:type="dxa"/>
          </w:tcPr>
          <w:p w14:paraId="477A4898" w14:textId="77777777" w:rsidR="00926F66" w:rsidRDefault="00D958AE">
            <w:pPr>
              <w:spacing w:after="120" w:line="216" w:lineRule="atLeast"/>
              <w:jc w:val="both"/>
              <w:rPr>
                <w:sz w:val="22"/>
                <w:lang w:eastAsia="zh-CN"/>
              </w:rPr>
            </w:pPr>
            <w:r>
              <w:rPr>
                <w:rFonts w:hint="eastAsia"/>
                <w:sz w:val="22"/>
                <w:lang w:eastAsia="zh-CN"/>
              </w:rPr>
              <w:t>30mins</w:t>
            </w:r>
          </w:p>
          <w:p w14:paraId="393FDD24" w14:textId="77777777" w:rsidR="00926F66" w:rsidRDefault="00926F66">
            <w:pPr>
              <w:spacing w:after="120" w:line="216" w:lineRule="atLeast"/>
              <w:jc w:val="both"/>
              <w:rPr>
                <w:sz w:val="22"/>
                <w:lang w:eastAsia="zh-CN"/>
              </w:rPr>
            </w:pPr>
          </w:p>
        </w:tc>
        <w:tc>
          <w:tcPr>
            <w:tcW w:w="1259" w:type="dxa"/>
          </w:tcPr>
          <w:p w14:paraId="62137376" w14:textId="77777777" w:rsidR="00926F66" w:rsidRDefault="00D958AE">
            <w:pPr>
              <w:spacing w:after="120" w:line="216" w:lineRule="atLeast"/>
              <w:jc w:val="both"/>
              <w:rPr>
                <w:sz w:val="22"/>
                <w:lang w:eastAsia="zh-CN"/>
              </w:rPr>
            </w:pPr>
            <w:r>
              <w:rPr>
                <w:sz w:val="22"/>
                <w:lang w:eastAsia="zh-CN"/>
              </w:rPr>
              <w:t>60 sec (Including time to receive correction data)</w:t>
            </w:r>
          </w:p>
        </w:tc>
        <w:tc>
          <w:tcPr>
            <w:tcW w:w="1316" w:type="dxa"/>
          </w:tcPr>
          <w:p w14:paraId="1F41575A" w14:textId="77777777" w:rsidR="00926F66" w:rsidRDefault="00D958AE">
            <w:pPr>
              <w:spacing w:after="120" w:line="216" w:lineRule="atLeast"/>
              <w:jc w:val="both"/>
              <w:rPr>
                <w:sz w:val="22"/>
                <w:lang w:eastAsia="zh-CN"/>
              </w:rPr>
            </w:pPr>
            <w:r>
              <w:rPr>
                <w:sz w:val="22"/>
                <w:lang w:eastAsia="zh-CN"/>
              </w:rPr>
              <w:t>OS-PVS-IOC =&lt; 80 minutes (average 45-55 minutes)</w:t>
            </w:r>
          </w:p>
          <w:p w14:paraId="28C0D73C" w14:textId="77777777" w:rsidR="00926F66" w:rsidRDefault="00926F66">
            <w:pPr>
              <w:spacing w:after="120" w:line="216" w:lineRule="atLeast"/>
              <w:jc w:val="both"/>
              <w:rPr>
                <w:sz w:val="22"/>
                <w:lang w:eastAsia="zh-CN"/>
              </w:rPr>
            </w:pPr>
          </w:p>
          <w:p w14:paraId="090DF3D7" w14:textId="77777777" w:rsidR="00926F66" w:rsidRDefault="00D958AE">
            <w:pPr>
              <w:spacing w:after="120" w:line="216" w:lineRule="atLeast"/>
              <w:jc w:val="both"/>
              <w:rPr>
                <w:sz w:val="22"/>
                <w:lang w:eastAsia="zh-CN"/>
              </w:rPr>
            </w:pPr>
            <w:r>
              <w:rPr>
                <w:sz w:val="22"/>
                <w:lang w:eastAsia="zh-CN"/>
              </w:rPr>
              <w:t>OS-PVS-FOC =&lt; 40 minutes</w:t>
            </w:r>
          </w:p>
          <w:p w14:paraId="775026D0" w14:textId="77777777" w:rsidR="00926F66" w:rsidRDefault="00926F66">
            <w:pPr>
              <w:spacing w:after="120" w:line="216" w:lineRule="atLeast"/>
              <w:jc w:val="both"/>
              <w:rPr>
                <w:sz w:val="22"/>
                <w:lang w:eastAsia="zh-CN"/>
              </w:rPr>
            </w:pPr>
          </w:p>
        </w:tc>
        <w:tc>
          <w:tcPr>
            <w:tcW w:w="1105" w:type="dxa"/>
          </w:tcPr>
          <w:p w14:paraId="58EE041B" w14:textId="77777777" w:rsidR="00926F66" w:rsidRDefault="00D958AE">
            <w:pPr>
              <w:spacing w:after="120" w:line="216" w:lineRule="atLeast"/>
              <w:jc w:val="both"/>
              <w:rPr>
                <w:sz w:val="22"/>
                <w:lang w:eastAsia="zh-CN"/>
              </w:rPr>
            </w:pPr>
            <w:r>
              <w:rPr>
                <w:rFonts w:hint="eastAsia"/>
                <w:sz w:val="22"/>
                <w:lang w:eastAsia="zh-CN"/>
              </w:rPr>
              <w:t>TBD</w:t>
            </w:r>
          </w:p>
        </w:tc>
        <w:tc>
          <w:tcPr>
            <w:tcW w:w="1065" w:type="dxa"/>
          </w:tcPr>
          <w:p w14:paraId="3E20541A" w14:textId="77777777" w:rsidR="00926F66" w:rsidRDefault="00D958AE">
            <w:pPr>
              <w:spacing w:after="120" w:line="216" w:lineRule="atLeast"/>
              <w:jc w:val="both"/>
              <w:rPr>
                <w:sz w:val="22"/>
                <w:lang w:eastAsia="zh-CN"/>
              </w:rPr>
            </w:pPr>
            <w:r>
              <w:rPr>
                <w:sz w:val="22"/>
                <w:lang w:eastAsia="zh-CN"/>
              </w:rPr>
              <w:t>1200 sec</w:t>
            </w:r>
          </w:p>
        </w:tc>
      </w:tr>
    </w:tbl>
    <w:p w14:paraId="3FE9E24D" w14:textId="77777777" w:rsidR="00926F66" w:rsidRDefault="00926F66">
      <w:pPr>
        <w:spacing w:line="216" w:lineRule="atLeast"/>
        <w:jc w:val="both"/>
        <w:rPr>
          <w:sz w:val="22"/>
          <w:lang w:eastAsia="ja-JP"/>
        </w:rPr>
      </w:pPr>
    </w:p>
    <w:p w14:paraId="0A9B7CEB" w14:textId="77777777" w:rsidR="00926F66" w:rsidRDefault="00D958AE">
      <w:pPr>
        <w:pStyle w:val="Heading2"/>
        <w:spacing w:after="200"/>
        <w:rPr>
          <w:rFonts w:ascii="Calibri" w:hAnsi="Calibri"/>
          <w:bCs w:val="0"/>
          <w:color w:val="00558C"/>
        </w:rPr>
      </w:pPr>
      <w:bookmarkStart w:id="76" w:name="_Toc31623"/>
      <w:proofErr w:type="gramStart"/>
      <w:r>
        <w:rPr>
          <w:rFonts w:ascii="Calibri" w:hAnsi="Calibri" w:hint="eastAsia"/>
          <w:bCs w:val="0"/>
          <w:color w:val="00558C"/>
          <w:lang w:val="en-US" w:eastAsia="zh-CN"/>
        </w:rPr>
        <w:t xml:space="preserve">SIGNAL  </w:t>
      </w:r>
      <w:r>
        <w:rPr>
          <w:rFonts w:ascii="Calibri" w:hAnsi="Calibri"/>
          <w:bCs w:val="0"/>
          <w:color w:val="00558C"/>
        </w:rPr>
        <w:t>Availability</w:t>
      </w:r>
      <w:bookmarkEnd w:id="76"/>
      <w:proofErr w:type="gramEnd"/>
      <w:r>
        <w:rPr>
          <w:rFonts w:ascii="Calibri" w:hAnsi="Calibri"/>
          <w:bCs w:val="0"/>
          <w:color w:val="00558C"/>
        </w:rPr>
        <w:t xml:space="preserve"> </w:t>
      </w:r>
    </w:p>
    <w:p w14:paraId="0A13E7CA" w14:textId="77777777" w:rsidR="00926F66" w:rsidRDefault="00D958AE">
      <w:pPr>
        <w:spacing w:before="60" w:line="216" w:lineRule="atLeast"/>
        <w:jc w:val="both"/>
        <w:rPr>
          <w:sz w:val="22"/>
        </w:rPr>
      </w:pPr>
      <w:r>
        <w:rPr>
          <w:rFonts w:hint="eastAsia"/>
          <w:sz w:val="22"/>
        </w:rPr>
        <w:t>The signal is considered available when provided according to its specification. For maritime,</w:t>
      </w:r>
      <w:r>
        <w:rPr>
          <w:rFonts w:hint="eastAsia"/>
          <w:sz w:val="22"/>
          <w:lang w:val="en-US" w:eastAsia="zh-CN"/>
        </w:rPr>
        <w:t xml:space="preserve"> </w:t>
      </w:r>
      <w:r>
        <w:rPr>
          <w:rFonts w:hint="eastAsia"/>
          <w:sz w:val="22"/>
        </w:rPr>
        <w:t xml:space="preserve">Signal Availability is the percentage of </w:t>
      </w:r>
      <w:r>
        <w:rPr>
          <w:rFonts w:hint="eastAsia"/>
          <w:sz w:val="22"/>
          <w:lang w:val="en-US" w:eastAsia="zh-CN"/>
        </w:rPr>
        <w:t xml:space="preserve"> </w:t>
      </w:r>
      <w:r>
        <w:rPr>
          <w:rFonts w:hint="eastAsia"/>
          <w:sz w:val="22"/>
        </w:rPr>
        <w:t>time the</w:t>
      </w:r>
      <w:r>
        <w:rPr>
          <w:rFonts w:hint="eastAsia"/>
          <w:sz w:val="22"/>
          <w:lang w:val="en-US" w:eastAsia="zh-CN"/>
        </w:rPr>
        <w:t xml:space="preserve"> </w:t>
      </w:r>
      <w:r>
        <w:rPr>
          <w:rFonts w:hint="eastAsia"/>
          <w:sz w:val="22"/>
        </w:rPr>
        <w:t xml:space="preserve"> </w:t>
      </w:r>
      <w:proofErr w:type="spellStart"/>
      <w:r>
        <w:rPr>
          <w:rFonts w:hint="eastAsia"/>
          <w:sz w:val="22"/>
        </w:rPr>
        <w:t>SiS</w:t>
      </w:r>
      <w:proofErr w:type="spellEnd"/>
      <w:r>
        <w:rPr>
          <w:rFonts w:hint="eastAsia"/>
          <w:sz w:val="22"/>
        </w:rPr>
        <w:t xml:space="preserve"> is provided by the </w:t>
      </w:r>
      <w:r>
        <w:rPr>
          <w:rFonts w:hint="eastAsia"/>
          <w:sz w:val="22"/>
          <w:lang w:val="en-US" w:eastAsia="zh-CN"/>
        </w:rPr>
        <w:t>GNSS</w:t>
      </w:r>
      <w:r>
        <w:rPr>
          <w:rFonts w:hint="eastAsia"/>
          <w:sz w:val="22"/>
        </w:rPr>
        <w:t xml:space="preserve"> throughout</w:t>
      </w:r>
      <w:r>
        <w:rPr>
          <w:rFonts w:hint="eastAsia"/>
          <w:sz w:val="22"/>
          <w:lang w:val="en-US" w:eastAsia="zh-CN"/>
        </w:rPr>
        <w:t xml:space="preserve"> </w:t>
      </w:r>
      <w:r>
        <w:rPr>
          <w:rFonts w:hint="eastAsia"/>
          <w:sz w:val="22"/>
        </w:rPr>
        <w:t xml:space="preserve">the specified service coverage area. </w:t>
      </w:r>
    </w:p>
    <w:p w14:paraId="38AFEE80" w14:textId="77777777" w:rsidR="00926F66" w:rsidRDefault="00D958AE">
      <w:pPr>
        <w:pStyle w:val="Heading2"/>
        <w:spacing w:after="200"/>
        <w:rPr>
          <w:rFonts w:ascii="Calibri" w:hAnsi="Calibri"/>
          <w:bCs w:val="0"/>
          <w:color w:val="00558C"/>
        </w:rPr>
      </w:pPr>
      <w:bookmarkStart w:id="77" w:name="_Toc26172"/>
      <w:r>
        <w:rPr>
          <w:rFonts w:ascii="Calibri" w:hAnsi="Calibri"/>
          <w:bCs w:val="0"/>
          <w:color w:val="00558C"/>
        </w:rPr>
        <w:t>Service Availability</w:t>
      </w:r>
      <w:bookmarkEnd w:id="77"/>
      <w:r>
        <w:rPr>
          <w:rFonts w:ascii="Calibri" w:hAnsi="Calibri"/>
          <w:bCs w:val="0"/>
          <w:color w:val="00558C"/>
        </w:rPr>
        <w:t xml:space="preserve"> </w:t>
      </w:r>
    </w:p>
    <w:p w14:paraId="505D6E3B" w14:textId="77777777" w:rsidR="00926F66" w:rsidRDefault="00D958AE">
      <w:pPr>
        <w:spacing w:line="216" w:lineRule="atLeast"/>
        <w:jc w:val="both"/>
      </w:pPr>
      <w:r>
        <w:rPr>
          <w:rFonts w:ascii="Calibri" w:eastAsia="SimSun" w:hAnsi="Calibri" w:cs="Calibri"/>
          <w:color w:val="000000"/>
          <w:sz w:val="22"/>
          <w:lang w:val="en-US" w:eastAsia="zh-CN" w:bidi="ar"/>
        </w:rPr>
        <w:t xml:space="preserve">Service Availability is the probability of the system providing the necessary information that would enable the </w:t>
      </w:r>
    </w:p>
    <w:p w14:paraId="2B5A9D15" w14:textId="77777777" w:rsidR="00926F66" w:rsidRDefault="00D958AE">
      <w:pPr>
        <w:spacing w:line="216" w:lineRule="atLeast"/>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user to determine their position, with the specified </w:t>
      </w:r>
      <w:proofErr w:type="gramStart"/>
      <w:r>
        <w:rPr>
          <w:rFonts w:ascii="Calibri" w:eastAsia="SimSun" w:hAnsi="Calibri" w:cs="Calibri"/>
          <w:color w:val="000000"/>
          <w:sz w:val="22"/>
          <w:lang w:val="en-US" w:eastAsia="zh-CN" w:bidi="ar"/>
        </w:rPr>
        <w:t>accuracy</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within</w:t>
      </w:r>
      <w:proofErr w:type="gramEnd"/>
      <w:r>
        <w:rPr>
          <w:rFonts w:ascii="Calibri" w:eastAsia="SimSun" w:hAnsi="Calibri" w:cs="Calibri"/>
          <w:color w:val="000000"/>
          <w:sz w:val="22"/>
          <w:lang w:val="en-US" w:eastAsia="zh-CN" w:bidi="ar"/>
        </w:rPr>
        <w:t xml:space="preserve"> the service coverage area</w:t>
      </w:r>
      <w:r>
        <w:rPr>
          <w:rFonts w:ascii="Calibri" w:eastAsia="SimSun" w:hAnsi="Calibri" w:cs="Calibri" w:hint="eastAsia"/>
          <w:color w:val="000000"/>
          <w:sz w:val="22"/>
          <w:lang w:val="en-US" w:eastAsia="zh-CN" w:bidi="ar"/>
        </w:rPr>
        <w:t>.</w:t>
      </w:r>
    </w:p>
    <w:p w14:paraId="4E490BB0" w14:textId="77777777" w:rsidR="00926F66" w:rsidRDefault="00D958AE">
      <w:pPr>
        <w:pStyle w:val="Heading2"/>
        <w:spacing w:after="200"/>
        <w:rPr>
          <w:rFonts w:ascii="Calibri" w:hAnsi="Calibri"/>
          <w:bCs w:val="0"/>
          <w:color w:val="00558C"/>
        </w:rPr>
      </w:pPr>
      <w:bookmarkStart w:id="78" w:name="_Toc9910"/>
      <w:r>
        <w:rPr>
          <w:rFonts w:ascii="Calibri" w:hAnsi="Calibri"/>
          <w:bCs w:val="0"/>
          <w:color w:val="00558C"/>
        </w:rPr>
        <w:t xml:space="preserve">Service Continuity </w:t>
      </w:r>
      <w:r>
        <w:rPr>
          <w:rFonts w:ascii="Calibri" w:hAnsi="Calibri"/>
          <w:bCs w:val="0"/>
          <w:color w:val="00558C"/>
        </w:rPr>
        <w:footnoteReference w:id="4"/>
      </w:r>
      <w:bookmarkEnd w:id="78"/>
    </w:p>
    <w:p w14:paraId="63524FB4" w14:textId="77777777" w:rsidR="00926F66" w:rsidRDefault="00D958AE">
      <w:pPr>
        <w:spacing w:line="216" w:lineRule="atLeast"/>
        <w:jc w:val="both"/>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The probability that, assuming a fault-free </w:t>
      </w:r>
      <w:proofErr w:type="gramStart"/>
      <w:r>
        <w:rPr>
          <w:rFonts w:ascii="Calibri" w:eastAsia="SimSun" w:hAnsi="Calibri" w:cs="Calibri"/>
          <w:color w:val="000000"/>
          <w:sz w:val="22"/>
          <w:lang w:val="en-US" w:eastAsia="zh-CN" w:bidi="ar"/>
        </w:rPr>
        <w:t>receiver</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w:t>
      </w:r>
      <w:proofErr w:type="gramEnd"/>
      <w:r>
        <w:rPr>
          <w:rFonts w:ascii="Calibri" w:eastAsia="SimSun" w:hAnsi="Calibri" w:cs="Calibri"/>
          <w:color w:val="000000"/>
          <w:sz w:val="22"/>
          <w:lang w:val="en-US" w:eastAsia="zh-CN" w:bidi="ar"/>
        </w:rPr>
        <w:t xml:space="preserve"> a user will be able to determine position with</w:t>
      </w:r>
      <w:r>
        <w:rPr>
          <w:rFonts w:ascii="Calibri" w:eastAsia="SimSun" w:hAnsi="Calibri" w:cs="Calibri" w:hint="eastAsia"/>
          <w:color w:val="000000"/>
          <w:sz w:val="22"/>
          <w:lang w:val="en-US" w:eastAsia="zh-CN" w:bidi="ar"/>
        </w:rPr>
        <w:t xml:space="preserve">out </w:t>
      </w:r>
      <w:proofErr w:type="gramStart"/>
      <w:r>
        <w:rPr>
          <w:rFonts w:ascii="Calibri" w:eastAsia="SimSun" w:hAnsi="Calibri" w:cs="Calibri" w:hint="eastAsia"/>
          <w:color w:val="000000"/>
          <w:sz w:val="22"/>
          <w:lang w:val="en-US" w:eastAsia="zh-CN" w:bidi="ar"/>
        </w:rPr>
        <w:t>any  interruption</w:t>
      </w:r>
      <w:proofErr w:type="gramEnd"/>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 </w:t>
      </w:r>
      <w:r>
        <w:rPr>
          <w:rFonts w:ascii="Calibri" w:eastAsia="SimSun" w:hAnsi="Calibri" w:cs="Calibri" w:hint="eastAsia"/>
          <w:color w:val="000000"/>
          <w:sz w:val="22"/>
          <w:lang w:val="en-US" w:eastAsia="zh-CN" w:bidi="ar"/>
        </w:rPr>
        <w:t xml:space="preserve">under </w:t>
      </w:r>
      <w:r>
        <w:rPr>
          <w:rFonts w:ascii="Calibri" w:eastAsia="SimSun" w:hAnsi="Calibri" w:cs="Calibri"/>
          <w:color w:val="000000"/>
          <w:sz w:val="22"/>
          <w:lang w:val="en-US" w:eastAsia="zh-CN" w:bidi="ar"/>
        </w:rPr>
        <w:t xml:space="preserve">specified </w:t>
      </w:r>
      <w:proofErr w:type="gramStart"/>
      <w:r>
        <w:rPr>
          <w:rFonts w:ascii="Calibri" w:eastAsia="SimSun" w:hAnsi="Calibri" w:cs="Calibri"/>
          <w:color w:val="000000"/>
          <w:sz w:val="22"/>
          <w:lang w:val="en-US" w:eastAsia="zh-CN" w:bidi="ar"/>
        </w:rPr>
        <w:t>accuracy  applicable</w:t>
      </w:r>
      <w:proofErr w:type="gramEnd"/>
      <w:r>
        <w:rPr>
          <w:rFonts w:ascii="Calibri" w:eastAsia="SimSun" w:hAnsi="Calibri" w:cs="Calibri"/>
          <w:color w:val="000000"/>
          <w:sz w:val="22"/>
          <w:lang w:val="en-US" w:eastAsia="zh-CN" w:bidi="ar"/>
        </w:rPr>
        <w:t xml:space="preserve"> for a particular operation within the </w:t>
      </w:r>
      <w:r>
        <w:rPr>
          <w:rFonts w:ascii="Calibri" w:eastAsia="SimSun" w:hAnsi="Calibri" w:cs="Calibri" w:hint="eastAsia"/>
          <w:color w:val="000000"/>
          <w:sz w:val="22"/>
          <w:lang w:val="en-US" w:eastAsia="zh-CN" w:bidi="ar"/>
        </w:rPr>
        <w:t xml:space="preserve">service </w:t>
      </w:r>
      <w:r>
        <w:rPr>
          <w:rFonts w:ascii="Calibri" w:eastAsia="SimSun" w:hAnsi="Calibri" w:cs="Calibri"/>
          <w:color w:val="000000"/>
          <w:sz w:val="22"/>
          <w:lang w:val="en-US" w:eastAsia="zh-CN" w:bidi="ar"/>
        </w:rPr>
        <w:t xml:space="preserve">coverage area. </w:t>
      </w:r>
    </w:p>
    <w:p w14:paraId="67C89464" w14:textId="77777777" w:rsidR="00926F66" w:rsidRDefault="00D958AE">
      <w:pPr>
        <w:pStyle w:val="Heading2"/>
        <w:spacing w:after="200"/>
        <w:rPr>
          <w:rFonts w:ascii="Calibri" w:hAnsi="Calibri"/>
          <w:bCs w:val="0"/>
          <w:color w:val="00558C"/>
          <w:lang w:val="en-US" w:eastAsia="zh-CN"/>
        </w:rPr>
      </w:pPr>
      <w:bookmarkStart w:id="79" w:name="_Toc31341"/>
      <w:r>
        <w:rPr>
          <w:rFonts w:ascii="Calibri" w:hAnsi="Calibri"/>
          <w:bCs w:val="0"/>
          <w:color w:val="00558C"/>
          <w:lang w:val="en-US" w:eastAsia="zh-CN"/>
        </w:rPr>
        <w:t>Integrity</w:t>
      </w:r>
      <w:bookmarkEnd w:id="79"/>
    </w:p>
    <w:p w14:paraId="14F19EAA" w14:textId="77777777" w:rsidR="00926F66" w:rsidRDefault="00D958AE">
      <w:pPr>
        <w:spacing w:line="216" w:lineRule="atLeast"/>
        <w:rPr>
          <w:rFonts w:ascii="Calibri" w:eastAsia="SimSun" w:hAnsi="Calibri" w:cs="Calibri"/>
          <w:strike/>
          <w:color w:val="000000"/>
          <w:sz w:val="22"/>
          <w:lang w:val="en-US" w:eastAsia="zh-CN" w:bidi="ar"/>
        </w:rPr>
      </w:pPr>
      <w:r>
        <w:rPr>
          <w:rFonts w:ascii="Calibri" w:eastAsia="SimSun" w:hAnsi="Calibri" w:cs="Calibri" w:hint="eastAsia"/>
          <w:color w:val="000000"/>
          <w:sz w:val="22"/>
          <w:lang w:val="en-US" w:eastAsia="zh-CN" w:bidi="ar"/>
        </w:rPr>
        <w:t>The ability to provide users with warnings within a specified time when a system should not be used for navigation. The minimum operational requirements of integrity of PPP/PPP-RTK depends on the use cases.</w:t>
      </w:r>
    </w:p>
    <w:p w14:paraId="1460AD89" w14:textId="77777777" w:rsidR="00926F66" w:rsidRDefault="00D958AE">
      <w:pPr>
        <w:pStyle w:val="Heading2"/>
        <w:spacing w:after="200"/>
        <w:rPr>
          <w:rFonts w:ascii="Calibri" w:hAnsi="Calibri"/>
          <w:bCs w:val="0"/>
          <w:color w:val="00558C"/>
        </w:rPr>
      </w:pPr>
      <w:r>
        <w:rPr>
          <w:rFonts w:ascii="Calibri" w:hAnsi="Calibri" w:hint="eastAsia"/>
          <w:bCs w:val="0"/>
          <w:color w:val="00558C"/>
        </w:rPr>
        <w:t xml:space="preserve"> </w:t>
      </w:r>
      <w:bookmarkStart w:id="80" w:name="_Toc15113"/>
      <w:r>
        <w:rPr>
          <w:rFonts w:ascii="Calibri" w:hAnsi="Calibri" w:hint="eastAsia"/>
          <w:bCs w:val="0"/>
          <w:color w:val="00558C"/>
        </w:rPr>
        <w:t>SERVICE COVERAGE AREA</w:t>
      </w:r>
      <w:bookmarkEnd w:id="80"/>
    </w:p>
    <w:p w14:paraId="5BEE2913" w14:textId="77777777" w:rsidR="00926F66" w:rsidRDefault="00D958AE">
      <w:pPr>
        <w:spacing w:line="216" w:lineRule="atLeast"/>
        <w:jc w:val="both"/>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The maritime service coverage area is a designated geographical area </w:t>
      </w:r>
      <w:proofErr w:type="gramStart"/>
      <w:r>
        <w:rPr>
          <w:rFonts w:ascii="Calibri" w:eastAsia="SimSun" w:hAnsi="Calibri" w:cs="Calibri"/>
          <w:color w:val="000000"/>
          <w:sz w:val="22"/>
          <w:lang w:val="en-US" w:eastAsia="zh-CN" w:bidi="ar"/>
        </w:rPr>
        <w:t>where</w:t>
      </w:r>
      <w:proofErr w:type="gramEnd"/>
      <w:r>
        <w:rPr>
          <w:rFonts w:ascii="Calibri" w:eastAsia="SimSun" w:hAnsi="Calibri" w:cs="Calibri"/>
          <w:color w:val="000000"/>
          <w:sz w:val="22"/>
          <w:lang w:val="en-US" w:eastAsia="zh-CN" w:bidi="ar"/>
        </w:rPr>
        <w:t xml:space="preserve">, </w:t>
      </w:r>
      <w:proofErr w:type="gramStart"/>
      <w:r>
        <w:rPr>
          <w:rFonts w:ascii="Calibri" w:eastAsia="SimSun" w:hAnsi="Calibri" w:cs="Calibri"/>
          <w:color w:val="000000"/>
          <w:sz w:val="22"/>
          <w:lang w:val="en-US" w:eastAsia="zh-CN" w:bidi="ar"/>
        </w:rPr>
        <w:t>taking into account</w:t>
      </w:r>
      <w:proofErr w:type="gramEnd"/>
      <w:r>
        <w:rPr>
          <w:rFonts w:ascii="Calibri" w:eastAsia="SimSun" w:hAnsi="Calibri" w:cs="Calibri"/>
          <w:color w:val="000000"/>
          <w:sz w:val="22"/>
          <w:lang w:val="en-US" w:eastAsia="zh-CN" w:bidi="ar"/>
        </w:rPr>
        <w:t xml:space="preserve"> the radio </w:t>
      </w:r>
    </w:p>
    <w:p w14:paraId="5AAAA29B" w14:textId="77777777" w:rsidR="00926F66" w:rsidRDefault="00D958AE">
      <w:pPr>
        <w:spacing w:line="216" w:lineRule="atLeast"/>
        <w:jc w:val="both"/>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frequency environment, PPP/PPP-RTK is adequate to provide required service performance throughout a phase of </w:t>
      </w:r>
    </w:p>
    <w:p w14:paraId="5F2CF2F1" w14:textId="77777777" w:rsidR="00926F66" w:rsidRDefault="00D958AE">
      <w:pPr>
        <w:spacing w:line="216" w:lineRule="atLeast"/>
        <w:jc w:val="both"/>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navigation according to the specific operations.</w:t>
      </w:r>
    </w:p>
    <w:p w14:paraId="5A70F133" w14:textId="77777777" w:rsidR="00926F66" w:rsidRDefault="00D958AE">
      <w:pPr>
        <w:keepNext/>
        <w:keepLines/>
        <w:numPr>
          <w:ilvl w:val="0"/>
          <w:numId w:val="1"/>
        </w:numPr>
        <w:spacing w:before="240" w:line="240" w:lineRule="atLeast"/>
        <w:outlineLvl w:val="0"/>
        <w:rPr>
          <w:rFonts w:ascii="Calibri" w:eastAsiaTheme="majorEastAsia" w:hAnsi="Calibri" w:cstheme="majorBidi"/>
          <w:b/>
          <w:bCs/>
          <w:caps/>
          <w:color w:val="00558C"/>
          <w:sz w:val="28"/>
          <w:szCs w:val="24"/>
        </w:rPr>
      </w:pPr>
      <w:bookmarkStart w:id="81" w:name="_Toc148536477"/>
      <w:bookmarkStart w:id="82" w:name="_Toc148536484"/>
      <w:bookmarkStart w:id="83" w:name="_Toc148536479"/>
      <w:bookmarkStart w:id="84" w:name="_Toc148536570"/>
      <w:bookmarkStart w:id="85" w:name="_Toc148536561"/>
      <w:bookmarkStart w:id="86" w:name="_Toc148536093"/>
      <w:bookmarkStart w:id="87" w:name="_Toc148536574"/>
      <w:bookmarkStart w:id="88" w:name="_Toc148536560"/>
      <w:bookmarkStart w:id="89" w:name="_Toc148536474"/>
      <w:bookmarkStart w:id="90" w:name="_Toc148536478"/>
      <w:bookmarkStart w:id="91" w:name="_Toc148536104"/>
      <w:bookmarkStart w:id="92" w:name="_Toc148536092"/>
      <w:bookmarkStart w:id="93" w:name="_Toc148536475"/>
      <w:bookmarkStart w:id="94" w:name="_Toc148536103"/>
      <w:bookmarkStart w:id="95" w:name="_Toc148536567"/>
      <w:bookmarkStart w:id="96" w:name="_Toc148536569"/>
      <w:bookmarkStart w:id="97" w:name="_Toc148536564"/>
      <w:bookmarkStart w:id="98" w:name="_Toc148536565"/>
      <w:bookmarkStart w:id="99" w:name="_Toc148536571"/>
      <w:bookmarkStart w:id="100" w:name="_Toc148536102"/>
      <w:bookmarkStart w:id="101" w:name="_Toc148536105"/>
      <w:bookmarkStart w:id="102" w:name="_Toc148536099"/>
      <w:bookmarkStart w:id="103" w:name="_Toc148536563"/>
      <w:bookmarkStart w:id="104" w:name="_Toc148536098"/>
      <w:bookmarkStart w:id="105" w:name="_Toc148536094"/>
      <w:bookmarkStart w:id="106" w:name="_Toc148536572"/>
      <w:bookmarkStart w:id="107" w:name="_Toc148536486"/>
      <w:bookmarkStart w:id="108" w:name="_Toc148536097"/>
      <w:bookmarkStart w:id="109" w:name="_Toc148536096"/>
      <w:bookmarkStart w:id="110" w:name="_Toc148536101"/>
      <w:bookmarkStart w:id="111" w:name="_Toc148536485"/>
      <w:bookmarkStart w:id="112" w:name="_Toc148536566"/>
      <w:bookmarkStart w:id="113" w:name="_Toc148536473"/>
      <w:bookmarkStart w:id="114" w:name="_Toc148536476"/>
      <w:bookmarkStart w:id="115" w:name="_Toc148536573"/>
      <w:bookmarkStart w:id="116" w:name="_Toc148536482"/>
      <w:bookmarkStart w:id="117" w:name="_Toc148536095"/>
      <w:bookmarkStart w:id="118" w:name="_Toc148536091"/>
      <w:bookmarkStart w:id="119" w:name="_Toc148536568"/>
      <w:bookmarkStart w:id="120" w:name="_Toc148536100"/>
      <w:bookmarkStart w:id="121" w:name="_Toc148536562"/>
      <w:bookmarkStart w:id="122" w:name="_Toc148536487"/>
      <w:bookmarkStart w:id="123" w:name="_Toc148536483"/>
      <w:bookmarkStart w:id="124" w:name="_Toc148536481"/>
      <w:bookmarkStart w:id="125" w:name="_Toc148536480"/>
      <w:bookmarkStart w:id="126" w:name="_Toc1507"/>
      <w:bookmarkStart w:id="127" w:name="_Toc176183891"/>
      <w:bookmarkStart w:id="128" w:name="_Toc5218"/>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Pr>
          <w:rFonts w:ascii="Calibri" w:eastAsiaTheme="majorEastAsia" w:hAnsi="Calibri" w:cstheme="majorBidi"/>
          <w:b/>
          <w:bCs/>
          <w:caps/>
          <w:color w:val="00558C"/>
          <w:sz w:val="28"/>
          <w:szCs w:val="24"/>
        </w:rPr>
        <w:t>GNSS satellite-based PPP MARITIME Service Provision Scheme</w:t>
      </w:r>
      <w:bookmarkEnd w:id="126"/>
      <w:bookmarkEnd w:id="127"/>
      <w:bookmarkEnd w:id="128"/>
    </w:p>
    <w:p w14:paraId="30819F52" w14:textId="77777777" w:rsidR="00926F66" w:rsidRDefault="00D958AE">
      <w:pPr>
        <w:spacing w:after="120" w:line="216" w:lineRule="atLeast"/>
        <w:jc w:val="both"/>
        <w:rPr>
          <w:sz w:val="22"/>
          <w:lang w:eastAsia="zh-CN"/>
        </w:rPr>
      </w:pPr>
      <w:r>
        <w:rPr>
          <w:sz w:val="22"/>
          <w:lang w:eastAsia="zh-CN"/>
        </w:rPr>
        <w:t xml:space="preserve">A scheme for providing the users with the appropriate GNSS </w:t>
      </w:r>
      <w:r>
        <w:rPr>
          <w:rFonts w:hint="eastAsia"/>
          <w:sz w:val="22"/>
          <w:lang w:val="en-US" w:eastAsia="zh-CN"/>
        </w:rPr>
        <w:t>s</w:t>
      </w:r>
      <w:proofErr w:type="spellStart"/>
      <w:r>
        <w:rPr>
          <w:sz w:val="22"/>
          <w:lang w:eastAsia="zh-CN"/>
        </w:rPr>
        <w:t>atellite</w:t>
      </w:r>
      <w:proofErr w:type="spellEnd"/>
      <w:r>
        <w:rPr>
          <w:sz w:val="22"/>
          <w:lang w:eastAsia="zh-CN"/>
        </w:rPr>
        <w:t xml:space="preserve">-based PPP </w:t>
      </w:r>
      <w:r>
        <w:rPr>
          <w:rFonts w:hint="eastAsia"/>
          <w:sz w:val="22"/>
          <w:lang w:val="en-US" w:eastAsia="zh-CN"/>
        </w:rPr>
        <w:t>m</w:t>
      </w:r>
      <w:proofErr w:type="spellStart"/>
      <w:r>
        <w:rPr>
          <w:sz w:val="22"/>
          <w:lang w:eastAsia="zh-CN"/>
        </w:rPr>
        <w:t>aritime</w:t>
      </w:r>
      <w:proofErr w:type="spellEnd"/>
      <w:r>
        <w:rPr>
          <w:sz w:val="22"/>
          <w:lang w:eastAsia="zh-CN"/>
        </w:rPr>
        <w:t xml:space="preserve"> </w:t>
      </w:r>
      <w:r>
        <w:rPr>
          <w:rFonts w:hint="eastAsia"/>
          <w:sz w:val="22"/>
          <w:lang w:val="en-US" w:eastAsia="zh-CN"/>
        </w:rPr>
        <w:t>s</w:t>
      </w:r>
      <w:proofErr w:type="spellStart"/>
      <w:r>
        <w:rPr>
          <w:sz w:val="22"/>
          <w:lang w:eastAsia="zh-CN"/>
        </w:rPr>
        <w:t>ervice</w:t>
      </w:r>
      <w:proofErr w:type="spellEnd"/>
      <w:r>
        <w:rPr>
          <w:sz w:val="22"/>
          <w:lang w:eastAsia="zh-CN"/>
        </w:rPr>
        <w:t xml:space="preserve"> should be established, including the provision of maritime safety related information to the end users.</w:t>
      </w:r>
    </w:p>
    <w:p w14:paraId="77C9DD55" w14:textId="77777777" w:rsidR="00926F66" w:rsidRDefault="00D958AE">
      <w:pPr>
        <w:spacing w:after="120" w:line="216" w:lineRule="atLeast"/>
        <w:jc w:val="both"/>
        <w:rPr>
          <w:sz w:val="22"/>
          <w:lang w:eastAsia="zh-CN"/>
        </w:rPr>
      </w:pPr>
      <w:r>
        <w:rPr>
          <w:sz w:val="22"/>
          <w:lang w:eastAsia="zh-CN"/>
        </w:rPr>
        <w:t xml:space="preserve">This section describes an example of this scheme, with relevant stakeholders involved, including the interfaces between them and the provision of GNSS satellite-based PPP </w:t>
      </w:r>
      <w:proofErr w:type="gramStart"/>
      <w:r>
        <w:rPr>
          <w:sz w:val="22"/>
          <w:lang w:eastAsia="zh-CN"/>
        </w:rPr>
        <w:t>service related</w:t>
      </w:r>
      <w:proofErr w:type="gramEnd"/>
      <w:r>
        <w:rPr>
          <w:sz w:val="22"/>
          <w:lang w:eastAsia="zh-CN"/>
        </w:rPr>
        <w:t xml:space="preserve"> Maritime Safety Information (MSI) to the end users. The picture below presents schematically this </w:t>
      </w:r>
      <w:proofErr w:type="gramStart"/>
      <w:r>
        <w:rPr>
          <w:sz w:val="22"/>
          <w:lang w:eastAsia="zh-CN"/>
        </w:rPr>
        <w:t>High level</w:t>
      </w:r>
      <w:proofErr w:type="gramEnd"/>
      <w:r>
        <w:rPr>
          <w:sz w:val="22"/>
          <w:lang w:eastAsia="zh-CN"/>
        </w:rPr>
        <w:t xml:space="preserve"> Service provision model:</w:t>
      </w:r>
    </w:p>
    <w:p w14:paraId="163D1033" w14:textId="77777777" w:rsidR="00926F66" w:rsidRDefault="00D958AE">
      <w:pPr>
        <w:pStyle w:val="Tablecaption"/>
        <w:spacing w:line="216" w:lineRule="atLeast"/>
        <w:ind w:left="851" w:hanging="851"/>
        <w:jc w:val="center"/>
      </w:pPr>
      <w:r>
        <w:rPr>
          <w:noProof/>
          <w:u w:val="none"/>
          <w:lang w:val="en-US" w:eastAsia="ko-KR"/>
        </w:rPr>
        <w:lastRenderedPageBreak/>
        <w:drawing>
          <wp:inline distT="0" distB="0" distL="0" distR="0" wp14:anchorId="3BA243B8" wp14:editId="5B0CC328">
            <wp:extent cx="4588510" cy="3063240"/>
            <wp:effectExtent l="0" t="0" r="8890" b="10160"/>
            <wp:docPr id="95609178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91784" name="图片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4588510" cy="3063240"/>
                    </a:xfrm>
                    <a:prstGeom prst="rect">
                      <a:avLst/>
                    </a:prstGeom>
                    <a:noFill/>
                    <a:ln>
                      <a:noFill/>
                    </a:ln>
                  </pic:spPr>
                </pic:pic>
              </a:graphicData>
            </a:graphic>
          </wp:inline>
        </w:drawing>
      </w:r>
      <w:bookmarkStart w:id="129" w:name="_Ref20913276"/>
    </w:p>
    <w:p w14:paraId="730E6B57" w14:textId="117D0B66" w:rsidR="00926F66" w:rsidRPr="00015758" w:rsidRDefault="00D958AE" w:rsidP="00015758">
      <w:pPr>
        <w:pStyle w:val="Tablecaption"/>
        <w:spacing w:line="216" w:lineRule="atLeast"/>
        <w:jc w:val="center"/>
        <w:rPr>
          <w:b w:val="0"/>
          <w:u w:val="none"/>
          <w:lang w:eastAsia="zh-CN"/>
        </w:rPr>
      </w:pPr>
      <w:bookmarkStart w:id="130" w:name="_Toc176183417"/>
      <w:r>
        <w:rPr>
          <w:rFonts w:eastAsiaTheme="minorHAnsi" w:hint="eastAsia"/>
          <w:b w:val="0"/>
          <w:u w:val="none"/>
        </w:rPr>
        <w:t xml:space="preserve">Figure </w:t>
      </w:r>
      <w:bookmarkStart w:id="131" w:name="_Toc18151"/>
      <w:bookmarkStart w:id="132" w:name="_Toc31879"/>
      <w:bookmarkEnd w:id="129"/>
      <w:r>
        <w:rPr>
          <w:rFonts w:eastAsia="SimSun" w:hint="eastAsia"/>
          <w:b w:val="0"/>
          <w:u w:val="none"/>
          <w:lang w:val="en-US" w:eastAsia="zh-CN"/>
        </w:rPr>
        <w:t xml:space="preserve">4  </w:t>
      </w:r>
      <w:r>
        <w:rPr>
          <w:rFonts w:eastAsiaTheme="minorHAnsi" w:hint="eastAsia"/>
          <w:b w:val="0"/>
          <w:u w:val="none"/>
        </w:rPr>
        <w:t xml:space="preserve"> GNSS </w:t>
      </w:r>
      <w:r>
        <w:rPr>
          <w:rFonts w:eastAsiaTheme="minorHAnsi" w:hint="eastAsia"/>
          <w:b w:val="0"/>
          <w:u w:val="none"/>
          <w:lang w:val="en-US" w:eastAsia="zh-CN"/>
        </w:rPr>
        <w:t>S</w:t>
      </w:r>
      <w:proofErr w:type="spellStart"/>
      <w:r>
        <w:rPr>
          <w:rFonts w:eastAsiaTheme="minorHAnsi" w:hint="eastAsia"/>
          <w:b w:val="0"/>
          <w:u w:val="none"/>
        </w:rPr>
        <w:t>atellite</w:t>
      </w:r>
      <w:proofErr w:type="spellEnd"/>
      <w:r>
        <w:rPr>
          <w:rFonts w:eastAsiaTheme="minorHAnsi" w:hint="eastAsia"/>
          <w:b w:val="0"/>
          <w:u w:val="none"/>
        </w:rPr>
        <w:t>-based PPP Maritime Service Provision Scheme</w:t>
      </w:r>
      <w:bookmarkEnd w:id="130"/>
      <w:bookmarkEnd w:id="131"/>
      <w:bookmarkEnd w:id="132"/>
    </w:p>
    <w:p w14:paraId="0B38E12B" w14:textId="77777777" w:rsidR="00926F66" w:rsidRDefault="00D958AE">
      <w:pPr>
        <w:spacing w:after="120" w:line="216" w:lineRule="atLeast"/>
        <w:jc w:val="both"/>
        <w:rPr>
          <w:sz w:val="22"/>
          <w:lang w:eastAsia="zh-CN"/>
        </w:rPr>
      </w:pPr>
      <w:r>
        <w:rPr>
          <w:rFonts w:hint="eastAsia"/>
          <w:sz w:val="22"/>
          <w:lang w:eastAsia="zh-CN"/>
        </w:rPr>
        <w:t xml:space="preserve">This example considers the reception of the </w:t>
      </w:r>
      <w:r>
        <w:rPr>
          <w:rFonts w:hint="eastAsia"/>
          <w:sz w:val="22"/>
          <w:lang w:val="en-US" w:eastAsia="zh-CN"/>
        </w:rPr>
        <w:t>PPP</w:t>
      </w:r>
      <w:r>
        <w:rPr>
          <w:rFonts w:hint="eastAsia"/>
          <w:sz w:val="22"/>
          <w:lang w:eastAsia="zh-CN"/>
        </w:rPr>
        <w:t xml:space="preserve"> </w:t>
      </w:r>
      <w:proofErr w:type="spellStart"/>
      <w:r>
        <w:rPr>
          <w:rFonts w:hint="eastAsia"/>
          <w:sz w:val="22"/>
          <w:lang w:eastAsia="zh-CN"/>
        </w:rPr>
        <w:t>SiS</w:t>
      </w:r>
      <w:proofErr w:type="spellEnd"/>
      <w:r>
        <w:rPr>
          <w:rFonts w:hint="eastAsia"/>
          <w:sz w:val="22"/>
          <w:lang w:eastAsia="zh-CN"/>
        </w:rPr>
        <w:t xml:space="preserve"> directly on-board the vessels equipped with type approved</w:t>
      </w:r>
      <w:r>
        <w:rPr>
          <w:rFonts w:hint="eastAsia"/>
          <w:sz w:val="22"/>
          <w:lang w:val="en-US" w:eastAsia="zh-CN"/>
        </w:rPr>
        <w:t xml:space="preserve"> </w:t>
      </w:r>
      <w:r>
        <w:rPr>
          <w:rFonts w:hint="eastAsia"/>
          <w:sz w:val="22"/>
          <w:lang w:eastAsia="zh-CN"/>
        </w:rPr>
        <w:t>receivers. The stakeholders involved in this high-level service provision model, including their expected roles and responsibilities, are described below:</w:t>
      </w:r>
    </w:p>
    <w:p w14:paraId="2022EC24" w14:textId="77777777" w:rsidR="00926F66" w:rsidRDefault="00D958AE">
      <w:pPr>
        <w:pStyle w:val="Heading2"/>
        <w:spacing w:after="200"/>
        <w:rPr>
          <w:rFonts w:ascii="Calibri" w:hAnsi="Calibri"/>
          <w:bCs w:val="0"/>
          <w:color w:val="00558C"/>
          <w:lang w:val="en-US" w:eastAsia="zh-CN"/>
        </w:rPr>
      </w:pPr>
      <w:r>
        <w:rPr>
          <w:rFonts w:ascii="Calibri" w:hAnsi="Calibri" w:hint="eastAsia"/>
          <w:bCs w:val="0"/>
          <w:color w:val="00558C"/>
          <w:lang w:val="en-US" w:eastAsia="zh-CN"/>
        </w:rPr>
        <w:t xml:space="preserve"> </w:t>
      </w:r>
      <w:bookmarkStart w:id="133" w:name="_Toc2943"/>
      <w:r>
        <w:rPr>
          <w:rFonts w:ascii="Calibri" w:hAnsi="Calibri" w:hint="eastAsia"/>
          <w:bCs w:val="0"/>
          <w:color w:val="00558C"/>
          <w:lang w:val="en-US" w:eastAsia="zh-CN"/>
        </w:rPr>
        <w:t>THE PPP SERVICE PROVIDER</w:t>
      </w:r>
      <w:bookmarkEnd w:id="133"/>
      <w:r>
        <w:rPr>
          <w:rFonts w:ascii="Calibri" w:hAnsi="Calibri" w:hint="eastAsia"/>
          <w:bCs w:val="0"/>
          <w:color w:val="00558C"/>
          <w:lang w:val="en-US" w:eastAsia="zh-CN"/>
        </w:rPr>
        <w:t xml:space="preserve"> </w:t>
      </w:r>
    </w:p>
    <w:p w14:paraId="76C9D96C"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will be the entity which provides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Maritime Service.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w:t>
      </w:r>
    </w:p>
    <w:p w14:paraId="38A6F4DA" w14:textId="77777777" w:rsidR="00926F66" w:rsidRDefault="00D958AE">
      <w:pPr>
        <w:spacing w:line="216" w:lineRule="atLeast"/>
      </w:pPr>
      <w:r>
        <w:rPr>
          <w:rFonts w:ascii="Calibri" w:eastAsia="SimSun" w:hAnsi="Calibri" w:cs="Calibri"/>
          <w:color w:val="000000"/>
          <w:sz w:val="22"/>
          <w:lang w:val="en-US" w:eastAsia="zh-CN" w:bidi="ar"/>
        </w:rPr>
        <w:t xml:space="preserve">will also be responsible for establishing and supporting all the required operational interfaces with the other </w:t>
      </w:r>
    </w:p>
    <w:p w14:paraId="780C2955" w14:textId="77777777" w:rsidR="00926F66" w:rsidRDefault="00D958AE">
      <w:pPr>
        <w:spacing w:line="216" w:lineRule="atLeast"/>
      </w:pPr>
      <w:r>
        <w:rPr>
          <w:rFonts w:ascii="Calibri" w:eastAsia="SimSun" w:hAnsi="Calibri" w:cs="Calibri"/>
          <w:color w:val="000000"/>
          <w:sz w:val="22"/>
          <w:lang w:val="en-US" w:eastAsia="zh-CN" w:bidi="ar"/>
        </w:rPr>
        <w:t>stakeholders (end users, Marine Aids to Navigation Competent Authorities and MSI Providers)</w:t>
      </w:r>
      <w:r>
        <w:rPr>
          <w:rStyle w:val="FootnoteReference"/>
          <w:rFonts w:ascii="Calibri" w:eastAsia="SimSun" w:hAnsi="Calibri" w:cs="Calibri"/>
          <w:color w:val="000000"/>
          <w:sz w:val="22"/>
          <w:lang w:val="en-US" w:eastAsia="zh-CN" w:bidi="ar"/>
        </w:rPr>
        <w:footnoteReference w:id="5"/>
      </w:r>
      <w:r>
        <w:rPr>
          <w:rFonts w:ascii="Calibri" w:eastAsia="SimSun" w:hAnsi="Calibri" w:cs="Calibri"/>
          <w:color w:val="000000"/>
          <w:sz w:val="22"/>
          <w:lang w:val="en-US" w:eastAsia="zh-CN" w:bidi="ar"/>
        </w:rPr>
        <w:t xml:space="preserve">, including the </w:t>
      </w:r>
    </w:p>
    <w:p w14:paraId="059A8F6E" w14:textId="77777777" w:rsidR="00926F66" w:rsidRDefault="00D958AE">
      <w:pPr>
        <w:spacing w:line="216" w:lineRule="atLeast"/>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generation of any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MSI proposals to be distributed by the MSI providers to the end users of the service.</w:t>
      </w:r>
    </w:p>
    <w:p w14:paraId="157D11A8" w14:textId="77777777" w:rsidR="00926F66" w:rsidRDefault="00D958AE">
      <w:pPr>
        <w:pStyle w:val="Heading3"/>
        <w:spacing w:before="120" w:after="120"/>
        <w:rPr>
          <w:rFonts w:ascii="Calibri" w:hAnsi="Calibri"/>
          <w:caps w:val="0"/>
          <w:color w:val="00558C"/>
          <w:sz w:val="24"/>
          <w:lang w:val="en-US" w:eastAsia="zh-CN"/>
        </w:rPr>
      </w:pPr>
      <w:bookmarkStart w:id="134" w:name="_Toc24224"/>
      <w:r>
        <w:rPr>
          <w:rFonts w:ascii="Calibri" w:hAnsi="Calibri" w:hint="eastAsia"/>
          <w:caps w:val="0"/>
          <w:color w:val="00558C"/>
          <w:sz w:val="28"/>
          <w:szCs w:val="28"/>
          <w:lang w:val="en-US" w:eastAsia="zh-CN"/>
        </w:rPr>
        <w:t>P</w:t>
      </w:r>
      <w:r>
        <w:rPr>
          <w:rFonts w:ascii="Calibri" w:hAnsi="Calibri" w:hint="eastAsia"/>
          <w:caps w:val="0"/>
          <w:color w:val="00558C"/>
          <w:sz w:val="24"/>
          <w:lang w:val="en-US" w:eastAsia="zh-CN"/>
        </w:rPr>
        <w:t xml:space="preserve">PP </w:t>
      </w:r>
      <w:r>
        <w:rPr>
          <w:rFonts w:ascii="Calibri" w:hAnsi="Calibri" w:hint="eastAsia"/>
          <w:caps w:val="0"/>
          <w:color w:val="00558C"/>
          <w:sz w:val="28"/>
          <w:szCs w:val="28"/>
          <w:lang w:val="en-US" w:eastAsia="zh-CN"/>
        </w:rPr>
        <w:t>S</w:t>
      </w:r>
      <w:r>
        <w:rPr>
          <w:rFonts w:ascii="Calibri" w:hAnsi="Calibri" w:hint="eastAsia"/>
          <w:caps w:val="0"/>
          <w:color w:val="00558C"/>
          <w:sz w:val="24"/>
          <w:lang w:val="en-US" w:eastAsia="zh-CN"/>
        </w:rPr>
        <w:t xml:space="preserve">ERVICE </w:t>
      </w:r>
      <w:r>
        <w:rPr>
          <w:rFonts w:ascii="Calibri" w:hAnsi="Calibri" w:hint="eastAsia"/>
          <w:caps w:val="0"/>
          <w:color w:val="00558C"/>
          <w:sz w:val="28"/>
          <w:szCs w:val="28"/>
          <w:lang w:val="en-US" w:eastAsia="zh-CN"/>
        </w:rPr>
        <w:t>P</w:t>
      </w:r>
      <w:r>
        <w:rPr>
          <w:rFonts w:ascii="Calibri" w:hAnsi="Calibri" w:hint="eastAsia"/>
          <w:caps w:val="0"/>
          <w:color w:val="00558C"/>
          <w:sz w:val="24"/>
          <w:lang w:val="en-US" w:eastAsia="zh-CN"/>
        </w:rPr>
        <w:t xml:space="preserve">ROVIDER </w:t>
      </w:r>
      <w:r>
        <w:rPr>
          <w:rFonts w:ascii="Calibri" w:hAnsi="Calibri" w:hint="eastAsia"/>
          <w:caps w:val="0"/>
          <w:color w:val="00558C"/>
          <w:sz w:val="28"/>
          <w:szCs w:val="28"/>
          <w:lang w:val="en-US" w:eastAsia="zh-CN"/>
        </w:rPr>
        <w:t>R</w:t>
      </w:r>
      <w:r>
        <w:rPr>
          <w:rFonts w:ascii="Calibri" w:hAnsi="Calibri" w:hint="eastAsia"/>
          <w:caps w:val="0"/>
          <w:color w:val="00558C"/>
          <w:sz w:val="24"/>
          <w:lang w:val="en-US" w:eastAsia="zh-CN"/>
        </w:rPr>
        <w:t>ESPONSIBILITIES</w:t>
      </w:r>
      <w:bookmarkEnd w:id="134"/>
      <w:r>
        <w:rPr>
          <w:rFonts w:ascii="Calibri" w:hAnsi="Calibri" w:hint="eastAsia"/>
          <w:caps w:val="0"/>
          <w:color w:val="00558C"/>
          <w:sz w:val="24"/>
          <w:lang w:val="en-US" w:eastAsia="zh-CN"/>
        </w:rPr>
        <w:t xml:space="preserve"> </w:t>
      </w:r>
    </w:p>
    <w:p w14:paraId="7A1B1153"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responsibilities may be structured in four main blocks, as follows: </w:t>
      </w:r>
    </w:p>
    <w:p w14:paraId="7B749F4D" w14:textId="77777777" w:rsidR="00926F66" w:rsidRDefault="00D958AE">
      <w:pPr>
        <w:pStyle w:val="Heading4"/>
        <w:rPr>
          <w:color w:val="0055A0"/>
          <w:lang w:val="en-US" w:eastAsia="zh-CN"/>
        </w:rPr>
      </w:pPr>
      <w:r>
        <w:rPr>
          <w:rFonts w:hint="eastAsia"/>
          <w:color w:val="0055A0"/>
          <w:lang w:val="en-US" w:eastAsia="zh-CN"/>
        </w:rPr>
        <w:t xml:space="preserve">Operation and Maintenance: </w:t>
      </w:r>
    </w:p>
    <w:p w14:paraId="44103A71"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 xml:space="preserve">PPP </w:t>
      </w:r>
      <w:r>
        <w:rPr>
          <w:rFonts w:ascii="Calibri" w:eastAsia="SimSun" w:hAnsi="Calibri" w:cs="Calibri"/>
          <w:color w:val="000000"/>
          <w:sz w:val="22"/>
          <w:lang w:val="en-US" w:eastAsia="zh-CN" w:bidi="ar"/>
        </w:rPr>
        <w:t xml:space="preserve">Service Provider should continuously monitor the service to detect and manage service disruptions and </w:t>
      </w:r>
    </w:p>
    <w:p w14:paraId="3D9EE96D" w14:textId="77777777" w:rsidR="00926F66" w:rsidRDefault="00D958AE">
      <w:pPr>
        <w:spacing w:line="216" w:lineRule="atLeast"/>
      </w:pPr>
      <w:r>
        <w:rPr>
          <w:rFonts w:ascii="Calibri" w:eastAsia="SimSun" w:hAnsi="Calibri" w:cs="Calibri"/>
          <w:color w:val="000000"/>
          <w:sz w:val="22"/>
          <w:lang w:val="en-US" w:eastAsia="zh-CN" w:bidi="ar"/>
        </w:rPr>
        <w:t xml:space="preserve">performance degradations and inform the users. The information regarding planned and unintended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w:t>
      </w:r>
    </w:p>
    <w:p w14:paraId="146DD56A" w14:textId="77777777" w:rsidR="00926F66" w:rsidRDefault="00D958AE">
      <w:pPr>
        <w:spacing w:line="216" w:lineRule="atLeast"/>
      </w:pPr>
      <w:r>
        <w:rPr>
          <w:rFonts w:ascii="Calibri" w:eastAsia="SimSun" w:hAnsi="Calibri" w:cs="Calibri"/>
          <w:color w:val="000000"/>
          <w:sz w:val="22"/>
          <w:lang w:val="en-US" w:eastAsia="zh-CN" w:bidi="ar"/>
        </w:rPr>
        <w:t xml:space="preserve">degradations and unavailability </w:t>
      </w:r>
      <w:proofErr w:type="gramStart"/>
      <w:r>
        <w:rPr>
          <w:rFonts w:ascii="Calibri" w:eastAsia="SimSun" w:hAnsi="Calibri" w:cs="Calibri"/>
          <w:color w:val="000000"/>
          <w:sz w:val="22"/>
          <w:lang w:val="en-US" w:eastAsia="zh-CN" w:bidi="ar"/>
        </w:rPr>
        <w:t>is</w:t>
      </w:r>
      <w:proofErr w:type="gramEnd"/>
      <w:r>
        <w:rPr>
          <w:rFonts w:ascii="Calibri" w:eastAsia="SimSun" w:hAnsi="Calibri" w:cs="Calibri"/>
          <w:color w:val="000000"/>
          <w:sz w:val="22"/>
          <w:lang w:val="en-US" w:eastAsia="zh-CN" w:bidi="ar"/>
        </w:rPr>
        <w:t xml:space="preserve"> delivered to the MSI provider. </w:t>
      </w:r>
    </w:p>
    <w:p w14:paraId="54A0FCAD" w14:textId="77777777" w:rsidR="00926F66" w:rsidRDefault="00D958AE">
      <w:pPr>
        <w:keepNext/>
        <w:keepLines/>
        <w:numPr>
          <w:ilvl w:val="3"/>
          <w:numId w:val="1"/>
        </w:numPr>
        <w:spacing w:before="120" w:after="120" w:line="216" w:lineRule="atLeast"/>
        <w:ind w:right="992"/>
        <w:outlineLvl w:val="3"/>
        <w:rPr>
          <w:rFonts w:asciiTheme="majorHAnsi" w:eastAsiaTheme="majorEastAsia" w:hAnsiTheme="majorHAnsi" w:cstheme="majorBidi"/>
          <w:b/>
          <w:bCs/>
          <w:iCs/>
          <w:color w:val="0055A0"/>
          <w:sz w:val="22"/>
          <w:lang w:val="en-US" w:eastAsia="zh-CN"/>
        </w:rPr>
      </w:pPr>
      <w:r>
        <w:rPr>
          <w:rFonts w:asciiTheme="majorHAnsi" w:eastAsiaTheme="majorEastAsia" w:hAnsiTheme="majorHAnsi" w:cstheme="majorBidi" w:hint="eastAsia"/>
          <w:b/>
          <w:bCs/>
          <w:iCs/>
          <w:color w:val="0055A0"/>
          <w:sz w:val="22"/>
          <w:szCs w:val="24"/>
          <w:lang w:val="en-US" w:eastAsia="zh-CN"/>
        </w:rPr>
        <w:t xml:space="preserve"> Performance Verification: </w:t>
      </w:r>
    </w:p>
    <w:p w14:paraId="3F0A6964"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should verify that the service is performing according to its specifications. </w:t>
      </w:r>
    </w:p>
    <w:p w14:paraId="0D79F46D" w14:textId="77777777" w:rsidR="00926F66" w:rsidRDefault="00D958AE">
      <w:pPr>
        <w:keepNext/>
        <w:keepLines/>
        <w:numPr>
          <w:ilvl w:val="3"/>
          <w:numId w:val="1"/>
        </w:numPr>
        <w:spacing w:before="120" w:after="120" w:line="216" w:lineRule="atLeast"/>
        <w:ind w:right="992"/>
        <w:outlineLvl w:val="3"/>
        <w:rPr>
          <w:rFonts w:asciiTheme="majorHAnsi" w:eastAsiaTheme="majorEastAsia" w:hAnsiTheme="majorHAnsi" w:cstheme="majorBidi"/>
          <w:b/>
          <w:bCs/>
          <w:iCs/>
          <w:color w:val="0055A0"/>
          <w:sz w:val="22"/>
          <w:lang w:val="en-US" w:eastAsia="zh-CN"/>
        </w:rPr>
      </w:pPr>
      <w:r>
        <w:rPr>
          <w:rFonts w:asciiTheme="majorHAnsi" w:eastAsiaTheme="majorEastAsia" w:hAnsiTheme="majorHAnsi" w:cstheme="majorBidi" w:hint="eastAsia"/>
          <w:b/>
          <w:bCs/>
          <w:iCs/>
          <w:color w:val="0055A0"/>
          <w:sz w:val="24"/>
          <w:szCs w:val="24"/>
          <w:lang w:val="en-US" w:eastAsia="zh-CN"/>
        </w:rPr>
        <w:t xml:space="preserve"> Publication of information: </w:t>
      </w:r>
    </w:p>
    <w:p w14:paraId="1AA2BDEF"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should make publicly available the description of the service </w:t>
      </w:r>
      <w:proofErr w:type="gramStart"/>
      <w:r>
        <w:rPr>
          <w:rFonts w:ascii="Calibri" w:eastAsia="SimSun" w:hAnsi="Calibri" w:cs="Calibri"/>
          <w:color w:val="000000"/>
          <w:sz w:val="22"/>
          <w:lang w:val="en-US" w:eastAsia="zh-CN" w:bidi="ar"/>
        </w:rPr>
        <w:t>and also</w:t>
      </w:r>
      <w:proofErr w:type="gramEnd"/>
      <w:r>
        <w:rPr>
          <w:rFonts w:ascii="Calibri" w:eastAsia="SimSun" w:hAnsi="Calibri" w:cs="Calibri"/>
          <w:color w:val="000000"/>
          <w:sz w:val="22"/>
          <w:lang w:val="en-US" w:eastAsia="zh-CN" w:bidi="ar"/>
        </w:rPr>
        <w:t xml:space="preserve"> report scheduled </w:t>
      </w:r>
    </w:p>
    <w:p w14:paraId="705D4679" w14:textId="77777777" w:rsidR="00926F66" w:rsidRDefault="00D958AE">
      <w:pPr>
        <w:spacing w:line="216" w:lineRule="atLeast"/>
      </w:pPr>
      <w:r>
        <w:rPr>
          <w:rFonts w:ascii="Calibri" w:eastAsia="SimSun" w:hAnsi="Calibri" w:cs="Calibri"/>
          <w:color w:val="000000"/>
          <w:sz w:val="22"/>
          <w:lang w:val="en-US" w:eastAsia="zh-CN" w:bidi="ar"/>
        </w:rPr>
        <w:t xml:space="preserve">maintenance activities and planned unavailability.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could also provide service performance reporting and support to all the users. </w:t>
      </w:r>
    </w:p>
    <w:p w14:paraId="45658931" w14:textId="77777777" w:rsidR="00926F66" w:rsidRDefault="00D958AE">
      <w:pPr>
        <w:keepNext/>
        <w:keepLines/>
        <w:numPr>
          <w:ilvl w:val="3"/>
          <w:numId w:val="1"/>
        </w:numPr>
        <w:spacing w:before="120" w:after="120" w:line="216" w:lineRule="atLeast"/>
        <w:ind w:right="992"/>
        <w:outlineLvl w:val="3"/>
        <w:rPr>
          <w:rFonts w:asciiTheme="majorHAnsi" w:eastAsiaTheme="majorEastAsia" w:hAnsiTheme="majorHAnsi" w:cstheme="majorBidi"/>
          <w:b/>
          <w:bCs/>
          <w:iCs/>
          <w:color w:val="0055A0"/>
          <w:sz w:val="22"/>
          <w:lang w:val="en-US" w:eastAsia="zh-CN"/>
        </w:rPr>
      </w:pPr>
      <w:r>
        <w:rPr>
          <w:rFonts w:asciiTheme="majorHAnsi" w:eastAsiaTheme="majorEastAsia" w:hAnsiTheme="majorHAnsi" w:cstheme="majorBidi" w:hint="eastAsia"/>
          <w:b/>
          <w:bCs/>
          <w:iCs/>
          <w:color w:val="0055A0"/>
          <w:sz w:val="22"/>
          <w:szCs w:val="24"/>
          <w:lang w:val="en-US" w:eastAsia="zh-CN"/>
        </w:rPr>
        <w:t xml:space="preserve"> Working agreements: </w:t>
      </w:r>
    </w:p>
    <w:p w14:paraId="634CF2BE" w14:textId="77777777" w:rsidR="00926F66" w:rsidRDefault="00D958AE">
      <w:pPr>
        <w:spacing w:line="216" w:lineRule="atLeast"/>
      </w:pPr>
      <w:r>
        <w:rPr>
          <w:rFonts w:ascii="Calibri" w:eastAsia="SimSun" w:hAnsi="Calibri" w:cs="Calibri"/>
          <w:color w:val="000000"/>
          <w:sz w:val="22"/>
          <w:lang w:val="en-US" w:eastAsia="zh-CN" w:bidi="ar"/>
        </w:rPr>
        <w:t xml:space="preserve">The </w:t>
      </w:r>
      <w:proofErr w:type="spellStart"/>
      <w:r>
        <w:rPr>
          <w:rFonts w:ascii="Calibri" w:eastAsia="SimSun" w:hAnsi="Calibri" w:cs="Calibri"/>
          <w:color w:val="000000"/>
          <w:sz w:val="22"/>
          <w:lang w:val="en-US" w:eastAsia="zh-CN" w:bidi="ar"/>
        </w:rPr>
        <w:t>formalisation</w:t>
      </w:r>
      <w:proofErr w:type="spellEnd"/>
      <w:r>
        <w:rPr>
          <w:rFonts w:ascii="Calibri" w:eastAsia="SimSun" w:hAnsi="Calibri" w:cs="Calibri"/>
          <w:color w:val="000000"/>
          <w:sz w:val="22"/>
          <w:lang w:val="en-US" w:eastAsia="zh-CN" w:bidi="ar"/>
        </w:rPr>
        <w:t xml:space="preserve"> of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commitment to provide the service and the engagement with </w:t>
      </w:r>
    </w:p>
    <w:p w14:paraId="1A0949FA" w14:textId="77777777" w:rsidR="00926F66" w:rsidRDefault="00D958AE">
      <w:pPr>
        <w:spacing w:line="216" w:lineRule="atLeast"/>
      </w:pPr>
      <w:r>
        <w:rPr>
          <w:rFonts w:ascii="Calibri" w:eastAsia="SimSun" w:hAnsi="Calibri" w:cs="Calibri"/>
          <w:color w:val="000000"/>
          <w:sz w:val="22"/>
          <w:lang w:val="en-US" w:eastAsia="zh-CN" w:bidi="ar"/>
        </w:rPr>
        <w:t xml:space="preserve">administrations could be done by establishing working agreements, including: </w:t>
      </w:r>
    </w:p>
    <w:p w14:paraId="7167C553" w14:textId="77777777" w:rsidR="00926F66" w:rsidRDefault="00D958AE">
      <w:pPr>
        <w:spacing w:line="216" w:lineRule="atLeast"/>
        <w:ind w:firstLine="708"/>
      </w:pPr>
      <w:r>
        <w:rPr>
          <w:rFonts w:ascii="Symbol" w:eastAsia="SimSun" w:hAnsi="Symbol" w:cs="Symbol"/>
          <w:color w:val="00558C"/>
          <w:sz w:val="22"/>
          <w:lang w:val="en-US" w:eastAsia="zh-CN" w:bidi="ar"/>
        </w:rPr>
        <w:lastRenderedPageBreak/>
        <w:t xml:space="preserve">• </w:t>
      </w:r>
      <w:r>
        <w:rPr>
          <w:rFonts w:ascii="Calibri" w:eastAsia="SimSun" w:hAnsi="Calibri" w:cs="Calibri"/>
          <w:color w:val="000000"/>
          <w:sz w:val="22"/>
          <w:lang w:val="en-US" w:eastAsia="zh-CN" w:bidi="ar"/>
        </w:rPr>
        <w:t>Roles, responsibilities and liability</w:t>
      </w:r>
      <w:r>
        <w:rPr>
          <w:rFonts w:ascii="Calibri" w:eastAsia="SimSun" w:hAnsi="Calibri" w:cs="Calibri"/>
          <w:color w:val="000000"/>
          <w:sz w:val="13"/>
          <w:szCs w:val="13"/>
          <w:lang w:val="en-US" w:eastAsia="zh-CN" w:bidi="ar"/>
        </w:rPr>
        <w:t xml:space="preserve"> </w:t>
      </w:r>
      <w:r>
        <w:rPr>
          <w:rStyle w:val="FootnoteReference"/>
          <w:rFonts w:ascii="Calibri" w:eastAsia="SimSun" w:hAnsi="Calibri" w:cs="Calibri"/>
          <w:color w:val="000000"/>
          <w:sz w:val="13"/>
          <w:szCs w:val="13"/>
          <w:lang w:val="en-US" w:eastAsia="zh-CN" w:bidi="ar"/>
        </w:rPr>
        <w:footnoteReference w:id="6"/>
      </w:r>
      <w:r>
        <w:rPr>
          <w:rFonts w:ascii="Calibri" w:eastAsia="SimSun" w:hAnsi="Calibri" w:cs="Calibri"/>
          <w:color w:val="000000"/>
          <w:sz w:val="22"/>
          <w:lang w:val="en-US" w:eastAsia="zh-CN" w:bidi="ar"/>
        </w:rPr>
        <w:t xml:space="preserve">scheme, </w:t>
      </w:r>
    </w:p>
    <w:p w14:paraId="3509E243"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color w:val="000000"/>
          <w:sz w:val="22"/>
          <w:lang w:val="en-US" w:eastAsia="zh-CN" w:bidi="ar"/>
        </w:rPr>
        <w:t xml:space="preserve">Assurance of the long-term operation of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and backwards compatibility, </w:t>
      </w:r>
    </w:p>
    <w:p w14:paraId="5739E766"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color w:val="000000"/>
          <w:sz w:val="22"/>
          <w:lang w:val="en-US" w:eastAsia="zh-CN" w:bidi="ar"/>
        </w:rPr>
        <w:t xml:space="preserve">Service offered and its characteristics, </w:t>
      </w:r>
    </w:p>
    <w:p w14:paraId="636F23B2"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color w:val="000000"/>
          <w:sz w:val="22"/>
          <w:lang w:val="en-US" w:eastAsia="zh-CN" w:bidi="ar"/>
        </w:rPr>
        <w:t xml:space="preserve">Service performance in compliance </w:t>
      </w:r>
      <w:proofErr w:type="gramStart"/>
      <w:r>
        <w:rPr>
          <w:rFonts w:ascii="Calibri" w:eastAsia="SimSun" w:hAnsi="Calibri" w:cs="Calibri"/>
          <w:color w:val="000000"/>
          <w:sz w:val="22"/>
          <w:lang w:val="en-US" w:eastAsia="zh-CN" w:bidi="ar"/>
        </w:rPr>
        <w:t>to</w:t>
      </w:r>
      <w:proofErr w:type="gramEnd"/>
      <w:r>
        <w:rPr>
          <w:rFonts w:ascii="Calibri" w:eastAsia="SimSun" w:hAnsi="Calibri" w:cs="Calibri"/>
          <w:color w:val="000000"/>
          <w:sz w:val="22"/>
          <w:lang w:val="en-US" w:eastAsia="zh-CN" w:bidi="ar"/>
        </w:rPr>
        <w:t xml:space="preserve"> the IMO </w:t>
      </w:r>
      <w:r>
        <w:rPr>
          <w:rFonts w:ascii="Calibri" w:eastAsia="SimSun" w:hAnsi="Calibri" w:cs="Calibri" w:hint="eastAsia"/>
          <w:color w:val="000000"/>
          <w:sz w:val="22"/>
          <w:lang w:val="en-US" w:eastAsia="zh-CN" w:bidi="ar"/>
        </w:rPr>
        <w:t>Requirements</w:t>
      </w:r>
      <w:r>
        <w:rPr>
          <w:rFonts w:ascii="Calibri" w:eastAsia="SimSun" w:hAnsi="Calibri" w:cs="Calibri"/>
          <w:color w:val="000000"/>
          <w:sz w:val="22"/>
          <w:lang w:val="en-US" w:eastAsia="zh-CN" w:bidi="ar"/>
        </w:rPr>
        <w:t xml:space="preserve"> and maritime service coverage area, </w:t>
      </w:r>
    </w:p>
    <w:p w14:paraId="39B9563B"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MSI provision (generation and distribution procedure), </w:t>
      </w:r>
    </w:p>
    <w:p w14:paraId="162DE4DC"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color w:val="000000"/>
          <w:sz w:val="22"/>
          <w:lang w:val="en-US" w:eastAsia="zh-CN" w:bidi="ar"/>
        </w:rPr>
        <w:t xml:space="preserve">Costs of the service – (e.g. free of charge), </w:t>
      </w:r>
    </w:p>
    <w:p w14:paraId="79B19413" w14:textId="77777777" w:rsidR="00926F66" w:rsidRDefault="00D958AE">
      <w:pPr>
        <w:spacing w:line="216" w:lineRule="atLeast"/>
        <w:ind w:firstLine="708"/>
      </w:pPr>
      <w:r>
        <w:rPr>
          <w:rFonts w:ascii="Symbol" w:eastAsia="SimSun" w:hAnsi="Symbol" w:cs="Symbol"/>
          <w:color w:val="00558C"/>
          <w:sz w:val="22"/>
          <w:lang w:val="en-US" w:eastAsia="zh-CN" w:bidi="ar"/>
        </w:rPr>
        <w:t xml:space="preserve">• </w:t>
      </w:r>
      <w:r>
        <w:rPr>
          <w:rFonts w:ascii="Calibri" w:eastAsia="SimSun" w:hAnsi="Calibri" w:cs="Calibri"/>
          <w:color w:val="000000"/>
          <w:sz w:val="22"/>
          <w:lang w:val="en-US" w:eastAsia="zh-CN" w:bidi="ar"/>
        </w:rPr>
        <w:t xml:space="preserve">Legal data recording needs. </w:t>
      </w:r>
    </w:p>
    <w:p w14:paraId="2C8A9A09" w14:textId="77777777" w:rsidR="00926F66" w:rsidRDefault="00D958AE">
      <w:pPr>
        <w:keepNext/>
        <w:keepLines/>
        <w:numPr>
          <w:ilvl w:val="2"/>
          <w:numId w:val="1"/>
        </w:numPr>
        <w:spacing w:before="120" w:after="120" w:line="216" w:lineRule="atLeast"/>
        <w:ind w:left="850" w:right="850" w:hanging="850"/>
        <w:outlineLvl w:val="2"/>
        <w:rPr>
          <w:rFonts w:ascii="Calibri" w:eastAsiaTheme="majorEastAsia" w:hAnsi="Calibri" w:cstheme="majorBidi"/>
          <w:b/>
          <w:bCs/>
          <w:smallCaps/>
          <w:color w:val="00558C"/>
          <w:sz w:val="24"/>
          <w:szCs w:val="24"/>
          <w:lang w:val="en-US" w:eastAsia="zh-CN"/>
        </w:rPr>
      </w:pPr>
      <w:bookmarkStart w:id="135" w:name="_Toc13827"/>
      <w:r>
        <w:rPr>
          <w:rFonts w:ascii="Calibri" w:eastAsiaTheme="majorEastAsia" w:hAnsi="Calibri" w:cstheme="majorBidi" w:hint="eastAsia"/>
          <w:b/>
          <w:bCs/>
          <w:smallCaps/>
          <w:color w:val="00558C"/>
          <w:sz w:val="28"/>
          <w:szCs w:val="28"/>
          <w:lang w:val="en-US" w:eastAsia="zh-CN"/>
        </w:rPr>
        <w:t>A</w:t>
      </w:r>
      <w:r>
        <w:rPr>
          <w:rFonts w:ascii="Calibri" w:eastAsiaTheme="majorEastAsia" w:hAnsi="Calibri" w:cstheme="majorBidi" w:hint="eastAsia"/>
          <w:b/>
          <w:bCs/>
          <w:smallCaps/>
          <w:color w:val="00558C"/>
          <w:sz w:val="24"/>
          <w:szCs w:val="24"/>
          <w:lang w:val="en-US" w:eastAsia="zh-CN"/>
        </w:rPr>
        <w:t xml:space="preserve">IDS TO </w:t>
      </w:r>
      <w:r>
        <w:rPr>
          <w:rFonts w:ascii="Calibri" w:eastAsiaTheme="majorEastAsia" w:hAnsi="Calibri" w:cstheme="majorBidi" w:hint="eastAsia"/>
          <w:b/>
          <w:bCs/>
          <w:smallCaps/>
          <w:color w:val="00558C"/>
          <w:sz w:val="28"/>
          <w:szCs w:val="28"/>
          <w:lang w:val="en-US" w:eastAsia="zh-CN"/>
        </w:rPr>
        <w:t>N</w:t>
      </w:r>
      <w:r>
        <w:rPr>
          <w:rFonts w:ascii="Calibri" w:eastAsiaTheme="majorEastAsia" w:hAnsi="Calibri" w:cstheme="majorBidi" w:hint="eastAsia"/>
          <w:b/>
          <w:bCs/>
          <w:smallCaps/>
          <w:color w:val="00558C"/>
          <w:sz w:val="24"/>
          <w:szCs w:val="24"/>
          <w:lang w:val="en-US" w:eastAsia="zh-CN"/>
        </w:rPr>
        <w:t xml:space="preserve">AVIGATION </w:t>
      </w:r>
      <w:r>
        <w:rPr>
          <w:rFonts w:ascii="Calibri" w:eastAsiaTheme="majorEastAsia" w:hAnsi="Calibri" w:cstheme="majorBidi" w:hint="eastAsia"/>
          <w:b/>
          <w:bCs/>
          <w:smallCaps/>
          <w:color w:val="00558C"/>
          <w:sz w:val="28"/>
          <w:szCs w:val="28"/>
          <w:lang w:val="en-US" w:eastAsia="zh-CN"/>
        </w:rPr>
        <w:t>A</w:t>
      </w:r>
      <w:r>
        <w:rPr>
          <w:rFonts w:ascii="Calibri" w:eastAsiaTheme="majorEastAsia" w:hAnsi="Calibri" w:cstheme="majorBidi" w:hint="eastAsia"/>
          <w:b/>
          <w:bCs/>
          <w:smallCaps/>
          <w:color w:val="00558C"/>
          <w:sz w:val="24"/>
          <w:szCs w:val="24"/>
          <w:lang w:val="en-US" w:eastAsia="zh-CN"/>
        </w:rPr>
        <w:t>UTHORITIES</w:t>
      </w:r>
      <w:bookmarkEnd w:id="135"/>
      <w:r>
        <w:rPr>
          <w:rFonts w:ascii="Calibri" w:eastAsiaTheme="majorEastAsia" w:hAnsi="Calibri" w:cstheme="majorBidi" w:hint="eastAsia"/>
          <w:b/>
          <w:bCs/>
          <w:smallCaps/>
          <w:color w:val="00558C"/>
          <w:sz w:val="24"/>
          <w:szCs w:val="24"/>
          <w:lang w:val="en-US" w:eastAsia="zh-CN"/>
        </w:rPr>
        <w:t xml:space="preserve"> </w:t>
      </w:r>
    </w:p>
    <w:p w14:paraId="5C440BEE" w14:textId="77777777" w:rsidR="00926F66" w:rsidRDefault="00D958AE">
      <w:pPr>
        <w:spacing w:line="216" w:lineRule="atLeast"/>
      </w:pPr>
      <w:r>
        <w:rPr>
          <w:rFonts w:ascii="Calibri" w:eastAsia="SimSun" w:hAnsi="Calibri" w:cs="Calibri"/>
          <w:color w:val="000000"/>
          <w:sz w:val="22"/>
          <w:lang w:val="en-US" w:eastAsia="zh-CN" w:bidi="ar"/>
        </w:rPr>
        <w:t xml:space="preserve">Aids to Navigation authorities are encouraged to work with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maritime service provider through </w:t>
      </w:r>
    </w:p>
    <w:p w14:paraId="398AA04C" w14:textId="77777777" w:rsidR="00926F66" w:rsidRDefault="00D958AE">
      <w:pPr>
        <w:spacing w:line="216" w:lineRule="atLeast"/>
      </w:pPr>
      <w:proofErr w:type="gramStart"/>
      <w:r>
        <w:rPr>
          <w:rFonts w:ascii="Calibri" w:eastAsia="SimSun" w:hAnsi="Calibri" w:cs="Calibri"/>
          <w:color w:val="000000"/>
          <w:sz w:val="22"/>
          <w:lang w:val="en-US" w:eastAsia="zh-CN" w:bidi="ar"/>
        </w:rPr>
        <w:t>mutual cooperation</w:t>
      </w:r>
      <w:proofErr w:type="gramEnd"/>
      <w:r>
        <w:rPr>
          <w:rFonts w:ascii="Calibri" w:eastAsia="SimSun" w:hAnsi="Calibri" w:cs="Calibri"/>
          <w:color w:val="000000"/>
          <w:sz w:val="22"/>
          <w:lang w:val="en-US" w:eastAsia="zh-CN" w:bidi="ar"/>
        </w:rPr>
        <w:t xml:space="preserve"> and consider any additional responsibility for the authorities for the delivery of the service or </w:t>
      </w:r>
    </w:p>
    <w:p w14:paraId="16346099" w14:textId="77777777" w:rsidR="00926F66" w:rsidRDefault="00D958AE">
      <w:pPr>
        <w:spacing w:line="216" w:lineRule="atLeast"/>
      </w:pPr>
      <w:r>
        <w:rPr>
          <w:rFonts w:ascii="Calibri" w:eastAsia="SimSun" w:hAnsi="Calibri" w:cs="Calibri"/>
          <w:color w:val="000000"/>
          <w:sz w:val="22"/>
          <w:lang w:val="en-US" w:eastAsia="zh-CN" w:bidi="ar"/>
        </w:rPr>
        <w:t xml:space="preserve">the maritime safety information, beyond their existing roles. Authorities are encouraged to monitor the service </w:t>
      </w:r>
    </w:p>
    <w:p w14:paraId="726A9104" w14:textId="77777777" w:rsidR="00926F66" w:rsidRDefault="00D958AE">
      <w:pPr>
        <w:spacing w:line="216" w:lineRule="atLeast"/>
      </w:pPr>
      <w:r>
        <w:rPr>
          <w:rFonts w:ascii="Calibri" w:eastAsia="SimSun" w:hAnsi="Calibri" w:cs="Calibri"/>
          <w:color w:val="000000"/>
          <w:sz w:val="22"/>
          <w:lang w:val="en-US" w:eastAsia="zh-CN" w:bidi="ar"/>
        </w:rPr>
        <w:t xml:space="preserve">and ensure that appropriate MSI is being conveyed to the user. </w:t>
      </w:r>
    </w:p>
    <w:p w14:paraId="7D4A3292" w14:textId="77777777" w:rsidR="00926F66" w:rsidRDefault="00D958AE">
      <w:pPr>
        <w:spacing w:line="216" w:lineRule="atLeast"/>
      </w:pPr>
      <w:r>
        <w:rPr>
          <w:rFonts w:ascii="Calibri" w:eastAsia="SimSun" w:hAnsi="Calibri" w:cs="Calibri"/>
          <w:color w:val="000000"/>
          <w:sz w:val="22"/>
          <w:lang w:val="en-US" w:eastAsia="zh-CN" w:bidi="ar"/>
        </w:rPr>
        <w:t xml:space="preserve">For MSI existing internationally agreed procedures should be followed. </w:t>
      </w:r>
    </w:p>
    <w:p w14:paraId="22830F71" w14:textId="77777777" w:rsidR="00926F66" w:rsidRDefault="00D958AE">
      <w:pPr>
        <w:pStyle w:val="Heading2"/>
        <w:spacing w:after="200"/>
        <w:rPr>
          <w:rFonts w:ascii="Calibri" w:hAnsi="Calibri"/>
          <w:bCs w:val="0"/>
          <w:color w:val="00558C"/>
          <w:lang w:val="en-US" w:eastAsia="zh-CN"/>
        </w:rPr>
      </w:pPr>
      <w:bookmarkStart w:id="136" w:name="_Toc3833"/>
      <w:r>
        <w:rPr>
          <w:rFonts w:ascii="Calibri" w:hAnsi="Calibri" w:hint="eastAsia"/>
          <w:bCs w:val="0"/>
          <w:color w:val="00558C"/>
          <w:lang w:val="en-US" w:eastAsia="zh-CN"/>
        </w:rPr>
        <w:t>END USERS</w:t>
      </w:r>
      <w:bookmarkEnd w:id="136"/>
      <w:r>
        <w:rPr>
          <w:rFonts w:ascii="Calibri" w:hAnsi="Calibri" w:hint="eastAsia"/>
          <w:bCs w:val="0"/>
          <w:color w:val="00558C"/>
          <w:lang w:val="en-US" w:eastAsia="zh-CN"/>
        </w:rPr>
        <w:t xml:space="preserve"> </w:t>
      </w:r>
    </w:p>
    <w:p w14:paraId="18F41408" w14:textId="77777777" w:rsidR="00926F66" w:rsidRDefault="00D958AE">
      <w:pPr>
        <w:spacing w:line="216" w:lineRule="atLeast"/>
      </w:pPr>
      <w:r>
        <w:rPr>
          <w:rFonts w:ascii="Calibri" w:eastAsia="SimSun" w:hAnsi="Calibri" w:cs="Calibri"/>
          <w:color w:val="000000"/>
          <w:sz w:val="22"/>
          <w:lang w:val="en-US" w:eastAsia="zh-CN" w:bidi="ar"/>
        </w:rPr>
        <w:t xml:space="preserve">The end users are the mariners/vessels using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Maritime Service </w:t>
      </w:r>
      <w:proofErr w:type="spellStart"/>
      <w:r>
        <w:rPr>
          <w:rFonts w:ascii="Calibri" w:eastAsia="SimSun" w:hAnsi="Calibri" w:cs="Calibri"/>
          <w:color w:val="000000"/>
          <w:sz w:val="22"/>
          <w:lang w:val="en-US" w:eastAsia="zh-CN" w:bidi="ar"/>
        </w:rPr>
        <w:t>SiS</w:t>
      </w:r>
      <w:proofErr w:type="spellEnd"/>
      <w:r>
        <w:rPr>
          <w:rFonts w:ascii="Calibri" w:eastAsia="SimSun" w:hAnsi="Calibri" w:cs="Calibri"/>
          <w:color w:val="000000"/>
          <w:sz w:val="22"/>
          <w:lang w:val="en-US" w:eastAsia="zh-CN" w:bidi="ar"/>
        </w:rPr>
        <w:t xml:space="preserve">. End users that wish to use this </w:t>
      </w:r>
    </w:p>
    <w:p w14:paraId="66B1304D" w14:textId="77777777" w:rsidR="00926F66" w:rsidRDefault="00D958AE">
      <w:pPr>
        <w:spacing w:line="216" w:lineRule="atLeast"/>
      </w:pPr>
      <w:r>
        <w:rPr>
          <w:rFonts w:ascii="Calibri" w:eastAsia="SimSun" w:hAnsi="Calibri" w:cs="Calibri"/>
          <w:color w:val="000000"/>
          <w:sz w:val="22"/>
          <w:lang w:val="en-US" w:eastAsia="zh-CN" w:bidi="ar"/>
        </w:rPr>
        <w:t xml:space="preserve">service </w:t>
      </w:r>
      <w:proofErr w:type="gramStart"/>
      <w:r>
        <w:rPr>
          <w:rFonts w:ascii="Calibri" w:eastAsia="SimSun" w:hAnsi="Calibri" w:cs="Calibri"/>
          <w:color w:val="000000"/>
          <w:sz w:val="22"/>
          <w:lang w:val="en-US" w:eastAsia="zh-CN" w:bidi="ar"/>
        </w:rPr>
        <w:t>need</w:t>
      </w:r>
      <w:proofErr w:type="gramEnd"/>
      <w:r>
        <w:rPr>
          <w:rFonts w:ascii="Calibri" w:eastAsia="SimSun" w:hAnsi="Calibri" w:cs="Calibri"/>
          <w:color w:val="000000"/>
          <w:sz w:val="22"/>
          <w:lang w:val="en-US" w:eastAsia="zh-CN" w:bidi="ar"/>
        </w:rPr>
        <w:t xml:space="preserve"> to use a </w:t>
      </w:r>
      <w:proofErr w:type="gramStart"/>
      <w:r>
        <w:rPr>
          <w:rFonts w:ascii="Calibri" w:eastAsia="SimSun" w:hAnsi="Calibri" w:cs="Calibri"/>
          <w:color w:val="000000"/>
          <w:sz w:val="22"/>
          <w:lang w:val="en-US" w:eastAsia="zh-CN" w:bidi="ar"/>
        </w:rPr>
        <w:t>type</w:t>
      </w:r>
      <w:proofErr w:type="gramEnd"/>
      <w:r>
        <w:rPr>
          <w:rFonts w:ascii="Calibri" w:eastAsia="SimSun" w:hAnsi="Calibri" w:cs="Calibri"/>
          <w:color w:val="000000"/>
          <w:sz w:val="22"/>
          <w:lang w:val="en-US" w:eastAsia="zh-CN" w:bidi="ar"/>
        </w:rPr>
        <w:t xml:space="preserve"> approved receiver, once the appropriate standards are in place. The end users are also </w:t>
      </w:r>
    </w:p>
    <w:p w14:paraId="3696D90F" w14:textId="77777777" w:rsidR="00926F66" w:rsidRDefault="00D958AE">
      <w:pPr>
        <w:spacing w:line="216" w:lineRule="atLeast"/>
      </w:pPr>
      <w:r>
        <w:rPr>
          <w:rFonts w:ascii="Calibri" w:eastAsia="SimSun" w:hAnsi="Calibri" w:cs="Calibri"/>
          <w:color w:val="000000"/>
          <w:sz w:val="22"/>
          <w:lang w:val="en-US" w:eastAsia="zh-CN" w:bidi="ar"/>
        </w:rPr>
        <w:t xml:space="preserve">the recipient of the MSI related to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w:t>
      </w:r>
    </w:p>
    <w:p w14:paraId="5411DB2E" w14:textId="77777777" w:rsidR="00926F66" w:rsidRDefault="00D958AE">
      <w:pPr>
        <w:pStyle w:val="Heading2"/>
        <w:spacing w:after="200"/>
        <w:rPr>
          <w:rFonts w:ascii="Calibri" w:hAnsi="Calibri"/>
          <w:bCs w:val="0"/>
          <w:color w:val="00558C"/>
          <w:lang w:val="en-US" w:eastAsia="zh-CN"/>
        </w:rPr>
      </w:pPr>
      <w:bookmarkStart w:id="137" w:name="_Toc12905"/>
      <w:r>
        <w:rPr>
          <w:rFonts w:ascii="Calibri" w:hAnsi="Calibri" w:hint="eastAsia"/>
          <w:bCs w:val="0"/>
          <w:color w:val="00558C"/>
          <w:lang w:val="en-US" w:eastAsia="zh-CN"/>
        </w:rPr>
        <w:t>MSI PROVIDER</w:t>
      </w:r>
      <w:bookmarkEnd w:id="137"/>
      <w:r>
        <w:rPr>
          <w:rFonts w:ascii="Calibri" w:hAnsi="Calibri" w:hint="eastAsia"/>
          <w:bCs w:val="0"/>
          <w:color w:val="00558C"/>
          <w:lang w:val="en-US" w:eastAsia="zh-CN"/>
        </w:rPr>
        <w:t xml:space="preserve"> </w:t>
      </w:r>
    </w:p>
    <w:p w14:paraId="4C125F88" w14:textId="77777777" w:rsidR="00926F66" w:rsidRDefault="00D958AE">
      <w:pPr>
        <w:spacing w:line="216" w:lineRule="atLeast"/>
      </w:pPr>
      <w:r>
        <w:rPr>
          <w:rFonts w:ascii="Calibri" w:eastAsia="SimSun" w:hAnsi="Calibri" w:cs="Calibri"/>
          <w:color w:val="000000"/>
          <w:sz w:val="22"/>
          <w:lang w:val="en-US" w:eastAsia="zh-CN" w:bidi="ar"/>
        </w:rPr>
        <w:t xml:space="preserve">The MSI provider is encouraged to promulgate to the users, using approved procedures, the MSI related to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w:t>
      </w:r>
    </w:p>
    <w:p w14:paraId="77E7CCDA" w14:textId="77777777" w:rsidR="00926F66" w:rsidRDefault="00D958AE">
      <w:pPr>
        <w:spacing w:line="216" w:lineRule="atLeast"/>
      </w:pPr>
      <w:r>
        <w:rPr>
          <w:rFonts w:ascii="Calibri" w:eastAsia="SimSun" w:hAnsi="Calibri" w:cs="Calibri"/>
          <w:color w:val="000000"/>
          <w:sz w:val="22"/>
          <w:lang w:val="en-US" w:eastAsia="zh-CN" w:bidi="ar"/>
        </w:rPr>
        <w:t xml:space="preserve">Maritime Service status and degradations. </w:t>
      </w:r>
    </w:p>
    <w:p w14:paraId="12AACF58" w14:textId="77777777" w:rsidR="00926F66" w:rsidRDefault="00D958AE">
      <w:pPr>
        <w:spacing w:line="216" w:lineRule="atLeast"/>
      </w:pPr>
      <w:r>
        <w:rPr>
          <w:rFonts w:ascii="Calibri" w:eastAsia="SimSun" w:hAnsi="Calibri" w:cs="Calibri"/>
          <w:color w:val="000000"/>
          <w:sz w:val="22"/>
          <w:lang w:val="en-US" w:eastAsia="zh-CN" w:bidi="ar"/>
        </w:rPr>
        <w:t xml:space="preserve">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Service Provider should send details of the </w:t>
      </w:r>
      <w:r>
        <w:rPr>
          <w:rFonts w:ascii="Calibri" w:eastAsia="SimSun" w:hAnsi="Calibri" w:cs="Calibri" w:hint="eastAsia"/>
          <w:color w:val="000000"/>
          <w:sz w:val="22"/>
          <w:lang w:val="en-US" w:eastAsia="zh-CN" w:bidi="ar"/>
        </w:rPr>
        <w:t>PPP</w:t>
      </w:r>
      <w:r>
        <w:rPr>
          <w:rFonts w:ascii="Calibri" w:eastAsia="SimSun" w:hAnsi="Calibri" w:cs="Calibri"/>
          <w:color w:val="000000"/>
          <w:sz w:val="22"/>
          <w:lang w:val="en-US" w:eastAsia="zh-CN" w:bidi="ar"/>
        </w:rPr>
        <w:t xml:space="preserve"> MSI (e.g. service performance degradations) to the MSI </w:t>
      </w:r>
    </w:p>
    <w:p w14:paraId="3DE11818" w14:textId="77777777" w:rsidR="00926F66" w:rsidRDefault="00D958AE">
      <w:pPr>
        <w:spacing w:line="216" w:lineRule="atLeast"/>
      </w:pPr>
      <w:r>
        <w:rPr>
          <w:rFonts w:ascii="Calibri" w:eastAsia="SimSun" w:hAnsi="Calibri" w:cs="Calibri"/>
          <w:color w:val="000000"/>
          <w:sz w:val="22"/>
          <w:lang w:val="en-US" w:eastAsia="zh-CN" w:bidi="ar"/>
        </w:rPr>
        <w:t xml:space="preserve">provider, in a format agreed between these parties. The MSI provider will use the procedures and channels </w:t>
      </w:r>
    </w:p>
    <w:p w14:paraId="7F66223D" w14:textId="77777777" w:rsidR="00926F66" w:rsidRDefault="00D958AE">
      <w:pPr>
        <w:spacing w:line="216" w:lineRule="atLeast"/>
      </w:pPr>
      <w:r>
        <w:rPr>
          <w:rFonts w:ascii="Calibri" w:eastAsia="SimSun" w:hAnsi="Calibri" w:cs="Calibri"/>
          <w:color w:val="000000"/>
          <w:sz w:val="22"/>
          <w:lang w:val="en-US" w:eastAsia="zh-CN" w:bidi="ar"/>
        </w:rPr>
        <w:t xml:space="preserve">already in place for the transmission of MSI to the vessels. Depending on the specific characteristics of the </w:t>
      </w:r>
      <w:r>
        <w:rPr>
          <w:rFonts w:ascii="Calibri" w:eastAsia="SimSun" w:hAnsi="Calibri" w:cs="Calibri" w:hint="eastAsia"/>
          <w:color w:val="000000"/>
          <w:sz w:val="22"/>
          <w:lang w:val="en-US" w:eastAsia="zh-CN" w:bidi="ar"/>
        </w:rPr>
        <w:t xml:space="preserve">PPP </w:t>
      </w:r>
      <w:r>
        <w:rPr>
          <w:rFonts w:ascii="Calibri" w:eastAsia="SimSun" w:hAnsi="Calibri" w:cs="Calibri"/>
          <w:color w:val="000000"/>
          <w:sz w:val="22"/>
          <w:lang w:val="en-US" w:eastAsia="zh-CN" w:bidi="ar"/>
        </w:rPr>
        <w:t xml:space="preserve">MSI, the MSI provider will distribute the information as Navigational warnings (NAVAREA, coastal or local </w:t>
      </w:r>
    </w:p>
    <w:p w14:paraId="0C3C6FFB" w14:textId="77777777" w:rsidR="00926F66" w:rsidRDefault="00D958AE">
      <w:pPr>
        <w:spacing w:line="216" w:lineRule="atLeast"/>
      </w:pPr>
      <w:r>
        <w:rPr>
          <w:rFonts w:ascii="Calibri" w:eastAsia="SimSun" w:hAnsi="Calibri" w:cs="Calibri"/>
          <w:color w:val="000000"/>
          <w:sz w:val="22"/>
          <w:lang w:val="en-US" w:eastAsia="zh-CN" w:bidi="ar"/>
        </w:rPr>
        <w:t>warnings)</w:t>
      </w:r>
      <w:r>
        <w:rPr>
          <w:rStyle w:val="FootnoteReference"/>
          <w:rFonts w:ascii="Calibri" w:eastAsia="SimSun" w:hAnsi="Calibri" w:cs="Calibri"/>
          <w:color w:val="000000"/>
          <w:sz w:val="22"/>
          <w:lang w:val="en-US" w:eastAsia="zh-CN" w:bidi="ar"/>
        </w:rPr>
        <w:footnoteReference w:id="7"/>
      </w:r>
      <w:r>
        <w:rPr>
          <w:rStyle w:val="FootnoteReference"/>
          <w:rFonts w:ascii="Calibri" w:eastAsia="SimSun" w:hAnsi="Calibri" w:cs="Calibri"/>
          <w:color w:val="000000"/>
          <w:sz w:val="22"/>
          <w:lang w:val="en-US" w:eastAsia="zh-CN" w:bidi="ar"/>
        </w:rPr>
        <w:footnoteReference w:id="8"/>
      </w:r>
      <w:r>
        <w:rPr>
          <w:rFonts w:ascii="Calibri" w:eastAsia="SimSun" w:hAnsi="Calibri" w:cs="Calibri"/>
          <w:color w:val="000000"/>
          <w:sz w:val="22"/>
          <w:lang w:val="en-US" w:eastAsia="zh-CN" w:bidi="ar"/>
        </w:rPr>
        <w:t xml:space="preserve"> </w:t>
      </w:r>
      <w:r>
        <w:rPr>
          <w:rFonts w:ascii="Calibri" w:eastAsia="SimSun" w:hAnsi="Calibri" w:cs="Calibri"/>
          <w:color w:val="000000"/>
          <w:sz w:val="13"/>
          <w:szCs w:val="13"/>
          <w:lang w:val="en-US" w:eastAsia="zh-CN" w:bidi="ar"/>
        </w:rPr>
        <w:t xml:space="preserve"> </w:t>
      </w:r>
      <w:r>
        <w:rPr>
          <w:rFonts w:ascii="Calibri" w:eastAsia="SimSun" w:hAnsi="Calibri" w:cs="Calibri"/>
          <w:color w:val="000000"/>
          <w:sz w:val="22"/>
          <w:lang w:val="en-US" w:eastAsia="zh-CN" w:bidi="ar"/>
        </w:rPr>
        <w:t>or Notices to Mariners (</w:t>
      </w:r>
      <w:proofErr w:type="spellStart"/>
      <w:r>
        <w:rPr>
          <w:rFonts w:ascii="Calibri" w:eastAsia="SimSun" w:hAnsi="Calibri" w:cs="Calibri"/>
          <w:color w:val="000000"/>
          <w:sz w:val="22"/>
          <w:lang w:val="en-US" w:eastAsia="zh-CN" w:bidi="ar"/>
        </w:rPr>
        <w:t>NtM</w:t>
      </w:r>
      <w:proofErr w:type="spellEnd"/>
      <w:r>
        <w:rPr>
          <w:rFonts w:ascii="Calibri" w:eastAsia="SimSun" w:hAnsi="Calibri" w:cs="Calibri"/>
          <w:color w:val="000000"/>
          <w:sz w:val="22"/>
          <w:lang w:val="en-US" w:eastAsia="zh-CN" w:bidi="ar"/>
        </w:rPr>
        <w:t>)</w:t>
      </w:r>
      <w:r>
        <w:rPr>
          <w:rStyle w:val="FootnoteReference"/>
          <w:rFonts w:ascii="Calibri" w:eastAsia="SimSun" w:hAnsi="Calibri" w:cs="Calibri"/>
          <w:color w:val="000000"/>
          <w:sz w:val="22"/>
          <w:lang w:val="en-US" w:eastAsia="zh-CN" w:bidi="ar"/>
        </w:rPr>
        <w:footnoteReference w:id="9"/>
      </w:r>
      <w:r>
        <w:rPr>
          <w:rFonts w:ascii="Calibri" w:eastAsia="SimSun" w:hAnsi="Calibri" w:cs="Calibri"/>
          <w:color w:val="000000"/>
          <w:sz w:val="22"/>
          <w:lang w:val="en-US" w:eastAsia="zh-CN" w:bidi="ar"/>
        </w:rPr>
        <w:t>.</w:t>
      </w:r>
    </w:p>
    <w:p w14:paraId="05A0A05E" w14:textId="4CA1FE56" w:rsidR="00926F66" w:rsidRDefault="00D958AE">
      <w:pPr>
        <w:keepNext/>
        <w:keepLines/>
        <w:numPr>
          <w:ilvl w:val="0"/>
          <w:numId w:val="1"/>
        </w:numPr>
        <w:spacing w:before="240" w:line="240" w:lineRule="atLeast"/>
        <w:outlineLvl w:val="0"/>
        <w:rPr>
          <w:rFonts w:ascii="Calibri" w:eastAsiaTheme="majorEastAsia" w:hAnsi="Calibri" w:cstheme="majorBidi"/>
          <w:b/>
          <w:bCs/>
          <w:caps/>
          <w:color w:val="00558C"/>
          <w:sz w:val="28"/>
          <w:szCs w:val="24"/>
        </w:rPr>
      </w:pPr>
      <w:bookmarkStart w:id="138" w:name="_Toc148536494"/>
      <w:bookmarkStart w:id="139" w:name="_Toc148536592"/>
      <w:bookmarkStart w:id="140" w:name="_Toc148536507"/>
      <w:bookmarkStart w:id="141" w:name="_Toc148536490"/>
      <w:bookmarkStart w:id="142" w:name="_Toc148536120"/>
      <w:bookmarkStart w:id="143" w:name="_Toc148536585"/>
      <w:bookmarkStart w:id="144" w:name="_Toc148536520"/>
      <w:bookmarkStart w:id="145" w:name="_Toc148536601"/>
      <w:bookmarkStart w:id="146" w:name="_Toc148536599"/>
      <w:bookmarkStart w:id="147" w:name="_Toc148536505"/>
      <w:bookmarkStart w:id="148" w:name="_Toc148536117"/>
      <w:bookmarkStart w:id="149" w:name="_Toc148536578"/>
      <w:bookmarkStart w:id="150" w:name="_Toc148536493"/>
      <w:bookmarkStart w:id="151" w:name="_Toc148536123"/>
      <w:bookmarkStart w:id="152" w:name="_Toc148536518"/>
      <w:bookmarkStart w:id="153" w:name="_Toc148536595"/>
      <w:bookmarkStart w:id="154" w:name="_Toc148536607"/>
      <w:bookmarkStart w:id="155" w:name="_Toc148536109"/>
      <w:bookmarkStart w:id="156" w:name="_Toc148536584"/>
      <w:bookmarkStart w:id="157" w:name="_Toc148536125"/>
      <w:bookmarkStart w:id="158" w:name="_Toc148536586"/>
      <w:bookmarkStart w:id="159" w:name="_Toc148536588"/>
      <w:bookmarkStart w:id="160" w:name="_Toc148536137"/>
      <w:bookmarkStart w:id="161" w:name="_Toc148536114"/>
      <w:bookmarkStart w:id="162" w:name="_Toc148536113"/>
      <w:bookmarkStart w:id="163" w:name="_Toc148536129"/>
      <w:bookmarkStart w:id="164" w:name="_Toc148536121"/>
      <w:bookmarkStart w:id="165" w:name="_Toc148536500"/>
      <w:bookmarkStart w:id="166" w:name="_Toc148536131"/>
      <w:bookmarkStart w:id="167" w:name="_Toc148536512"/>
      <w:bookmarkStart w:id="168" w:name="_Toc148536138"/>
      <w:bookmarkStart w:id="169" w:name="_Toc148536519"/>
      <w:bookmarkStart w:id="170" w:name="_Toc148536604"/>
      <w:bookmarkStart w:id="171" w:name="_Toc148536581"/>
      <w:bookmarkStart w:id="172" w:name="_Toc148536521"/>
      <w:bookmarkStart w:id="173" w:name="_Toc148536127"/>
      <w:bookmarkStart w:id="174" w:name="_Toc148536499"/>
      <w:bookmarkStart w:id="175" w:name="_Toc148536115"/>
      <w:bookmarkStart w:id="176" w:name="_Toc148536598"/>
      <w:bookmarkStart w:id="177" w:name="_Toc148536583"/>
      <w:bookmarkStart w:id="178" w:name="_Toc148536126"/>
      <w:bookmarkStart w:id="179" w:name="_Toc148536491"/>
      <w:bookmarkStart w:id="180" w:name="_Toc148536587"/>
      <w:bookmarkStart w:id="181" w:name="_Toc148536517"/>
      <w:bookmarkStart w:id="182" w:name="_Toc148536492"/>
      <w:bookmarkStart w:id="183" w:name="_Toc148536501"/>
      <w:bookmarkStart w:id="184" w:name="_Toc148536576"/>
      <w:bookmarkStart w:id="185" w:name="_Toc148536489"/>
      <w:bookmarkStart w:id="186" w:name="_Toc148536580"/>
      <w:bookmarkStart w:id="187" w:name="_Toc148536508"/>
      <w:bookmarkStart w:id="188" w:name="_Toc148536591"/>
      <w:bookmarkStart w:id="189" w:name="_Toc148536119"/>
      <w:bookmarkStart w:id="190" w:name="_Toc148536577"/>
      <w:bookmarkStart w:id="191" w:name="_Toc148536506"/>
      <w:bookmarkStart w:id="192" w:name="_Toc148536514"/>
      <w:bookmarkStart w:id="193" w:name="_Toc148536503"/>
      <w:bookmarkStart w:id="194" w:name="_Toc148536136"/>
      <w:bookmarkStart w:id="195" w:name="_Toc148536128"/>
      <w:bookmarkStart w:id="196" w:name="_Toc148536118"/>
      <w:bookmarkStart w:id="197" w:name="_Toc148536582"/>
      <w:bookmarkStart w:id="198" w:name="_Toc148536579"/>
      <w:bookmarkStart w:id="199" w:name="_Toc148536513"/>
      <w:bookmarkStart w:id="200" w:name="_Toc148536108"/>
      <w:bookmarkStart w:id="201" w:name="_Toc148536596"/>
      <w:bookmarkStart w:id="202" w:name="_Toc148536590"/>
      <w:bookmarkStart w:id="203" w:name="_Toc148536110"/>
      <w:bookmarkStart w:id="204" w:name="_Toc148536509"/>
      <w:bookmarkStart w:id="205" w:name="_Toc148536511"/>
      <w:bookmarkStart w:id="206" w:name="_Toc148536605"/>
      <w:bookmarkStart w:id="207" w:name="_Toc148536130"/>
      <w:bookmarkStart w:id="208" w:name="_Toc148536603"/>
      <w:bookmarkStart w:id="209" w:name="_Toc148536107"/>
      <w:bookmarkStart w:id="210" w:name="_Toc148536116"/>
      <w:bookmarkStart w:id="211" w:name="_Toc148536497"/>
      <w:bookmarkStart w:id="212" w:name="_Toc148536134"/>
      <w:bookmarkStart w:id="213" w:name="_Toc148536111"/>
      <w:bookmarkStart w:id="214" w:name="_Toc148536608"/>
      <w:bookmarkStart w:id="215" w:name="_Toc148536502"/>
      <w:bookmarkStart w:id="216" w:name="_Toc148536510"/>
      <w:bookmarkStart w:id="217" w:name="_Toc148536504"/>
      <w:bookmarkStart w:id="218" w:name="_Toc148536597"/>
      <w:bookmarkStart w:id="219" w:name="_Toc148536516"/>
      <w:bookmarkStart w:id="220" w:name="_Toc148536498"/>
      <w:bookmarkStart w:id="221" w:name="_Toc148536139"/>
      <w:bookmarkStart w:id="222" w:name="_Toc148536112"/>
      <w:bookmarkStart w:id="223" w:name="_Toc148536593"/>
      <w:bookmarkStart w:id="224" w:name="_Toc148536132"/>
      <w:bookmarkStart w:id="225" w:name="_Toc148536135"/>
      <w:bookmarkStart w:id="226" w:name="_Toc148536122"/>
      <w:bookmarkStart w:id="227" w:name="_Toc148536589"/>
      <w:bookmarkStart w:id="228" w:name="_Toc148536496"/>
      <w:bookmarkStart w:id="229" w:name="_Toc148536495"/>
      <w:bookmarkStart w:id="230" w:name="_Toc148536124"/>
      <w:bookmarkStart w:id="231" w:name="_Toc148536600"/>
      <w:bookmarkStart w:id="232" w:name="_Toc148536606"/>
      <w:bookmarkStart w:id="233" w:name="_Toc148536594"/>
      <w:bookmarkStart w:id="234" w:name="_Toc1505"/>
      <w:bookmarkStart w:id="235" w:name="_Toc176183892"/>
      <w:bookmarkStart w:id="236" w:name="_Toc6673"/>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r>
        <w:rPr>
          <w:rFonts w:ascii="Calibri" w:eastAsiaTheme="majorEastAsia" w:hAnsi="Calibri" w:cstheme="majorBidi"/>
          <w:b/>
          <w:bCs/>
          <w:caps/>
          <w:color w:val="00558C"/>
          <w:sz w:val="28"/>
          <w:szCs w:val="24"/>
        </w:rPr>
        <w:t>User Segment Approach</w:t>
      </w:r>
      <w:bookmarkEnd w:id="234"/>
      <w:bookmarkEnd w:id="235"/>
      <w:bookmarkEnd w:id="236"/>
    </w:p>
    <w:p w14:paraId="7E34E1C1" w14:textId="77777777" w:rsidR="00926F66" w:rsidRDefault="00D958AE">
      <w:pPr>
        <w:spacing w:after="120" w:line="216" w:lineRule="atLeast"/>
        <w:jc w:val="both"/>
        <w:rPr>
          <w:sz w:val="22"/>
          <w:lang w:eastAsia="zh-CN"/>
        </w:rPr>
      </w:pPr>
      <w:r>
        <w:rPr>
          <w:sz w:val="22"/>
          <w:lang w:eastAsia="zh-CN"/>
        </w:rPr>
        <w:t>[Including specific scenarios for maritime usage]</w:t>
      </w:r>
    </w:p>
    <w:p w14:paraId="4DC59E60" w14:textId="77777777" w:rsidR="00926F66" w:rsidRDefault="00D958AE">
      <w:pPr>
        <w:spacing w:after="120" w:line="216" w:lineRule="atLeast"/>
        <w:jc w:val="both"/>
        <w:rPr>
          <w:sz w:val="22"/>
          <w:lang w:val="en-US" w:eastAsia="zh-CN"/>
        </w:rPr>
      </w:pPr>
      <w:r>
        <w:rPr>
          <w:rFonts w:hint="eastAsia"/>
          <w:sz w:val="22"/>
          <w:lang w:val="en-US" w:eastAsia="zh-CN"/>
        </w:rPr>
        <w:t>Specific scenarios for maritime usage could involve various operations and routes taken by the vessels. The User Segment Approach should consider the diverse range of maritime operations and the specific needs of different user groups, ensuring that the PPP Maritime Service is designed and delivered in a way that supports safe, efficient, and sustainable maritime navigation.</w:t>
      </w:r>
    </w:p>
    <w:p w14:paraId="3159AD0E" w14:textId="77777777" w:rsidR="00926F66" w:rsidRDefault="00D958AE">
      <w:pPr>
        <w:pStyle w:val="Heading2"/>
        <w:spacing w:after="200"/>
        <w:rPr>
          <w:rFonts w:ascii="Calibri" w:hAnsi="Calibri"/>
          <w:bCs w:val="0"/>
          <w:color w:val="00558C"/>
          <w:lang w:eastAsia="zh-CN"/>
        </w:rPr>
      </w:pPr>
      <w:bookmarkStart w:id="237" w:name="_Toc5727"/>
      <w:bookmarkStart w:id="238" w:name="_Toc21548"/>
      <w:bookmarkStart w:id="239" w:name="_Toc176183893"/>
      <w:r>
        <w:rPr>
          <w:rFonts w:ascii="Calibri" w:hAnsi="Calibri"/>
          <w:bCs w:val="0"/>
          <w:color w:val="00558C"/>
          <w:lang w:eastAsia="zh-CN"/>
        </w:rPr>
        <w:t>MASS</w:t>
      </w:r>
      <w:bookmarkEnd w:id="237"/>
      <w:bookmarkEnd w:id="238"/>
      <w:bookmarkEnd w:id="239"/>
    </w:p>
    <w:p w14:paraId="5850C64E" w14:textId="77777777" w:rsidR="00926F66" w:rsidRDefault="00D958AE">
      <w:pPr>
        <w:spacing w:after="120" w:line="216" w:lineRule="atLeast"/>
        <w:jc w:val="both"/>
        <w:rPr>
          <w:sz w:val="22"/>
          <w:lang w:eastAsia="zh-CN"/>
        </w:rPr>
      </w:pPr>
      <w:r>
        <w:rPr>
          <w:sz w:val="22"/>
          <w:lang w:eastAsia="zh-CN"/>
        </w:rPr>
        <w:t xml:space="preserve">Maritime Autonomous Surface Ships (MASS) is defined by </w:t>
      </w:r>
      <w:r>
        <w:rPr>
          <w:rFonts w:hint="eastAsia"/>
          <w:sz w:val="22"/>
          <w:lang w:eastAsia="zh-CN"/>
        </w:rPr>
        <w:t>I</w:t>
      </w:r>
      <w:r>
        <w:rPr>
          <w:sz w:val="22"/>
          <w:lang w:eastAsia="zh-CN"/>
        </w:rPr>
        <w:t xml:space="preserve">MO as being: </w:t>
      </w:r>
      <w:r>
        <w:rPr>
          <w:i/>
          <w:iCs/>
          <w:sz w:val="22"/>
          <w:lang w:eastAsia="zh-CN"/>
        </w:rPr>
        <w:t>A ship which, to a varying degree, can operate independently of human interaction.</w:t>
      </w:r>
      <w:r>
        <w:rPr>
          <w:sz w:val="22"/>
          <w:lang w:eastAsia="zh-CN"/>
        </w:rPr>
        <w:t xml:space="preserve"> The MASS should be able to navigate to minimise risk of grounding, collision and environmental impact</w:t>
      </w:r>
      <w:r>
        <w:rPr>
          <w:rFonts w:hint="eastAsia"/>
          <w:sz w:val="22"/>
          <w:lang w:eastAsia="zh-CN"/>
        </w:rPr>
        <w:t xml:space="preserve"> and to </w:t>
      </w:r>
      <w:r>
        <w:rPr>
          <w:sz w:val="22"/>
          <w:lang w:eastAsia="zh-CN"/>
        </w:rPr>
        <w:t>communicate its limitations and navigational intentions to other vessels</w:t>
      </w:r>
      <w:r>
        <w:rPr>
          <w:rFonts w:hint="eastAsia"/>
          <w:sz w:val="22"/>
          <w:lang w:eastAsia="zh-CN"/>
        </w:rPr>
        <w:t>.</w:t>
      </w:r>
      <w:r>
        <w:rPr>
          <w:sz w:val="22"/>
          <w:lang w:eastAsia="zh-CN"/>
        </w:rPr>
        <w:t xml:space="preserve"> </w:t>
      </w:r>
      <w:r>
        <w:rPr>
          <w:rFonts w:hint="eastAsia"/>
          <w:sz w:val="22"/>
          <w:lang w:eastAsia="zh-CN"/>
        </w:rPr>
        <w:t>N</w:t>
      </w:r>
      <w:r>
        <w:rPr>
          <w:sz w:val="22"/>
          <w:lang w:eastAsia="zh-CN"/>
        </w:rPr>
        <w:t xml:space="preserve">avigational systems should identify all navigation hazards, fixed or mobile, and measure and interpret environmental data. The navigational systems should be designed and constructed to: </w:t>
      </w:r>
    </w:p>
    <w:p w14:paraId="2DD47E78" w14:textId="77777777" w:rsidR="00926F66" w:rsidRDefault="00D958AE">
      <w:pPr>
        <w:numPr>
          <w:ilvl w:val="0"/>
          <w:numId w:val="23"/>
        </w:numPr>
        <w:spacing w:after="120" w:line="216" w:lineRule="atLeast"/>
        <w:ind w:leftChars="200" w:left="360"/>
        <w:jc w:val="both"/>
        <w:rPr>
          <w:sz w:val="22"/>
          <w:lang w:eastAsia="zh-CN"/>
        </w:rPr>
      </w:pPr>
      <w:r>
        <w:rPr>
          <w:rFonts w:hint="eastAsia"/>
          <w:sz w:val="22"/>
          <w:lang w:val="en-US" w:eastAsia="zh-CN"/>
        </w:rPr>
        <w:t xml:space="preserve"> </w:t>
      </w:r>
      <w:r>
        <w:rPr>
          <w:sz w:val="22"/>
          <w:lang w:eastAsia="zh-CN"/>
        </w:rPr>
        <w:t xml:space="preserve">Enable their operation in all Reasonably Foreseeable Operating </w:t>
      </w:r>
      <w:proofErr w:type="gramStart"/>
      <w:r>
        <w:rPr>
          <w:sz w:val="22"/>
          <w:lang w:eastAsia="zh-CN"/>
        </w:rPr>
        <w:t>Conditions</w:t>
      </w:r>
      <w:r>
        <w:rPr>
          <w:rFonts w:hint="eastAsia"/>
          <w:sz w:val="22"/>
          <w:lang w:eastAsia="zh-CN"/>
        </w:rPr>
        <w:t>;</w:t>
      </w:r>
      <w:proofErr w:type="gramEnd"/>
    </w:p>
    <w:p w14:paraId="4C049D28" w14:textId="77777777" w:rsidR="00926F66" w:rsidRDefault="00D958AE">
      <w:pPr>
        <w:spacing w:after="120" w:line="216" w:lineRule="atLeast"/>
        <w:ind w:leftChars="200" w:left="360"/>
        <w:jc w:val="both"/>
        <w:rPr>
          <w:sz w:val="22"/>
          <w:lang w:eastAsia="zh-CN"/>
        </w:rPr>
      </w:pPr>
      <w:r>
        <w:rPr>
          <w:sz w:val="22"/>
          <w:lang w:eastAsia="zh-CN"/>
        </w:rPr>
        <w:lastRenderedPageBreak/>
        <w:t>(b)</w:t>
      </w:r>
      <w:r>
        <w:rPr>
          <w:rFonts w:hint="eastAsia"/>
          <w:sz w:val="22"/>
          <w:lang w:val="en-US" w:eastAsia="zh-CN"/>
        </w:rPr>
        <w:t xml:space="preserve">  </w:t>
      </w:r>
      <w:r>
        <w:rPr>
          <w:sz w:val="22"/>
          <w:lang w:eastAsia="zh-CN"/>
        </w:rPr>
        <w:t xml:space="preserve">Operate in a predictable manner with a level of integrity commensurate with operational and safety </w:t>
      </w:r>
      <w:proofErr w:type="gramStart"/>
      <w:r>
        <w:rPr>
          <w:sz w:val="22"/>
          <w:lang w:eastAsia="zh-CN"/>
        </w:rPr>
        <w:t>requirements</w:t>
      </w:r>
      <w:r>
        <w:rPr>
          <w:rFonts w:hint="eastAsia"/>
          <w:sz w:val="22"/>
          <w:lang w:eastAsia="zh-CN"/>
        </w:rPr>
        <w:t>;</w:t>
      </w:r>
      <w:proofErr w:type="gramEnd"/>
    </w:p>
    <w:p w14:paraId="680DE005" w14:textId="77777777" w:rsidR="00926F66" w:rsidRDefault="00D958AE">
      <w:pPr>
        <w:spacing w:after="120" w:line="216" w:lineRule="atLeast"/>
        <w:ind w:leftChars="200" w:left="360"/>
        <w:jc w:val="both"/>
        <w:rPr>
          <w:sz w:val="22"/>
          <w:lang w:eastAsia="zh-CN"/>
        </w:rPr>
      </w:pPr>
      <w:r>
        <w:rPr>
          <w:sz w:val="22"/>
          <w:lang w:eastAsia="zh-CN"/>
        </w:rPr>
        <w:t>(c)</w:t>
      </w:r>
      <w:r>
        <w:rPr>
          <w:rFonts w:hint="eastAsia"/>
          <w:sz w:val="22"/>
          <w:lang w:val="en-US" w:eastAsia="zh-CN"/>
        </w:rPr>
        <w:t xml:space="preserve">   </w:t>
      </w:r>
      <w:r>
        <w:rPr>
          <w:sz w:val="22"/>
          <w:lang w:eastAsia="zh-CN"/>
        </w:rPr>
        <w:t xml:space="preserve">Meet requirements for watertight, weathertight and fire </w:t>
      </w:r>
      <w:proofErr w:type="gramStart"/>
      <w:r>
        <w:rPr>
          <w:sz w:val="22"/>
          <w:lang w:eastAsia="zh-CN"/>
        </w:rPr>
        <w:t>integrity</w:t>
      </w:r>
      <w:r>
        <w:rPr>
          <w:rFonts w:hint="eastAsia"/>
          <w:sz w:val="22"/>
          <w:lang w:eastAsia="zh-CN"/>
        </w:rPr>
        <w:t>;</w:t>
      </w:r>
      <w:proofErr w:type="gramEnd"/>
    </w:p>
    <w:p w14:paraId="77580D82" w14:textId="77777777" w:rsidR="00926F66" w:rsidRDefault="00D958AE">
      <w:pPr>
        <w:spacing w:after="120" w:line="216" w:lineRule="atLeast"/>
        <w:ind w:leftChars="200" w:left="360"/>
        <w:jc w:val="both"/>
        <w:rPr>
          <w:sz w:val="22"/>
          <w:lang w:eastAsia="zh-CN"/>
        </w:rPr>
      </w:pPr>
      <w:r>
        <w:rPr>
          <w:sz w:val="22"/>
          <w:lang w:eastAsia="zh-CN"/>
        </w:rPr>
        <w:t>(d)</w:t>
      </w:r>
      <w:r>
        <w:rPr>
          <w:rFonts w:hint="eastAsia"/>
          <w:sz w:val="22"/>
          <w:lang w:val="en-US" w:eastAsia="zh-CN"/>
        </w:rPr>
        <w:t xml:space="preserve">  </w:t>
      </w:r>
      <w:r>
        <w:rPr>
          <w:sz w:val="22"/>
          <w:lang w:eastAsia="zh-CN"/>
        </w:rPr>
        <w:t xml:space="preserve">Minimise the risk of initiating fire and </w:t>
      </w:r>
      <w:proofErr w:type="gramStart"/>
      <w:r>
        <w:rPr>
          <w:sz w:val="22"/>
          <w:lang w:eastAsia="zh-CN"/>
        </w:rPr>
        <w:t>explosion;</w:t>
      </w:r>
      <w:proofErr w:type="gramEnd"/>
      <w:r>
        <w:rPr>
          <w:sz w:val="22"/>
          <w:lang w:eastAsia="zh-CN"/>
        </w:rPr>
        <w:t xml:space="preserve"> </w:t>
      </w:r>
    </w:p>
    <w:p w14:paraId="080B316F" w14:textId="77777777" w:rsidR="00926F66" w:rsidRDefault="00D958AE">
      <w:pPr>
        <w:spacing w:after="120" w:line="216" w:lineRule="atLeast"/>
        <w:ind w:leftChars="200" w:left="360"/>
        <w:jc w:val="both"/>
        <w:rPr>
          <w:sz w:val="22"/>
          <w:lang w:eastAsia="zh-CN"/>
        </w:rPr>
      </w:pPr>
      <w:r>
        <w:rPr>
          <w:sz w:val="22"/>
          <w:lang w:eastAsia="zh-CN"/>
        </w:rPr>
        <w:t xml:space="preserve">(e) </w:t>
      </w:r>
      <w:r>
        <w:rPr>
          <w:sz w:val="22"/>
          <w:lang w:eastAsia="zh-CN"/>
        </w:rPr>
        <w:tab/>
        <w:t>Enable the maintenance and repair in accordance with the maintenance philosophy</w:t>
      </w:r>
      <w:r>
        <w:rPr>
          <w:rFonts w:hint="eastAsia"/>
          <w:sz w:val="22"/>
          <w:lang w:eastAsia="zh-CN"/>
        </w:rPr>
        <w:t>.</w:t>
      </w:r>
    </w:p>
    <w:p w14:paraId="307436E2" w14:textId="77777777" w:rsidR="00926F66" w:rsidRDefault="00D958AE">
      <w:pPr>
        <w:spacing w:after="120" w:line="216" w:lineRule="atLeast"/>
        <w:ind w:leftChars="200" w:left="360"/>
        <w:jc w:val="both"/>
        <w:rPr>
          <w:iCs/>
          <w:sz w:val="22"/>
          <w:lang w:val="en-IE" w:eastAsia="zh-CN"/>
        </w:rPr>
      </w:pPr>
      <w:r>
        <w:rPr>
          <w:sz w:val="22"/>
          <w:lang w:eastAsia="zh-CN"/>
        </w:rPr>
        <w:t>(f)</w:t>
      </w:r>
      <w:r>
        <w:rPr>
          <w:sz w:val="22"/>
          <w:lang w:eastAsia="zh-CN"/>
        </w:rPr>
        <w:tab/>
        <w:t>allow for automated docking.</w:t>
      </w:r>
    </w:p>
    <w:p w14:paraId="756A417B" w14:textId="77777777" w:rsidR="00926F66" w:rsidRDefault="00D958AE">
      <w:pPr>
        <w:spacing w:after="120" w:line="216" w:lineRule="atLeast"/>
        <w:jc w:val="both"/>
        <w:rPr>
          <w:sz w:val="22"/>
          <w:highlight w:val="yellow"/>
          <w:lang w:val="en-IE" w:eastAsia="zh-CN"/>
        </w:rPr>
      </w:pPr>
      <w:r>
        <w:rPr>
          <w:rFonts w:hint="eastAsia"/>
          <w:iCs/>
          <w:sz w:val="22"/>
          <w:lang w:val="en-IE" w:eastAsia="zh-CN"/>
        </w:rPr>
        <w:t xml:space="preserve">Satellited-based PPP provide high accuracy of </w:t>
      </w:r>
      <w:r>
        <w:rPr>
          <w:iCs/>
          <w:sz w:val="22"/>
          <w:lang w:val="en-IE" w:eastAsia="zh-CN"/>
        </w:rPr>
        <w:t>operation</w:t>
      </w:r>
      <w:r>
        <w:rPr>
          <w:rFonts w:hint="eastAsia"/>
          <w:iCs/>
          <w:sz w:val="22"/>
          <w:lang w:val="en-IE" w:eastAsia="zh-CN"/>
        </w:rPr>
        <w:t xml:space="preserve"> of MASS </w:t>
      </w:r>
      <w:r>
        <w:rPr>
          <w:iCs/>
          <w:sz w:val="22"/>
          <w:lang w:val="en-IE" w:eastAsia="zh-CN"/>
        </w:rPr>
        <w:t>for navigation in harbour entrances, harbour approache</w:t>
      </w:r>
      <w:r>
        <w:rPr>
          <w:rFonts w:hint="eastAsia"/>
          <w:iCs/>
          <w:sz w:val="22"/>
          <w:lang w:val="en-IE" w:eastAsia="zh-CN"/>
        </w:rPr>
        <w:t xml:space="preserve">s </w:t>
      </w:r>
      <w:r>
        <w:rPr>
          <w:iCs/>
          <w:sz w:val="22"/>
          <w:lang w:val="en-IE" w:eastAsia="zh-CN"/>
        </w:rPr>
        <w:t>with</w:t>
      </w:r>
      <w:r>
        <w:rPr>
          <w:rFonts w:hint="eastAsia"/>
          <w:iCs/>
          <w:sz w:val="22"/>
          <w:lang w:val="en-IE" w:eastAsia="zh-CN"/>
        </w:rPr>
        <w:t xml:space="preserve">out </w:t>
      </w:r>
      <w:r>
        <w:rPr>
          <w:iCs/>
          <w:sz w:val="22"/>
          <w:lang w:val="en-IE" w:eastAsia="zh-CN"/>
        </w:rPr>
        <w:t>assistance of the ground broadcasting system</w:t>
      </w:r>
      <w:r>
        <w:rPr>
          <w:rFonts w:hint="eastAsia"/>
          <w:iCs/>
          <w:sz w:val="22"/>
          <w:lang w:val="en-IE" w:eastAsia="zh-CN"/>
        </w:rPr>
        <w:t>.</w:t>
      </w:r>
      <w:r>
        <w:rPr>
          <w:sz w:val="22"/>
          <w:lang w:eastAsia="zh-CN"/>
        </w:rPr>
        <w:t xml:space="preserve"> </w:t>
      </w:r>
      <w:r>
        <w:rPr>
          <w:iCs/>
          <w:sz w:val="22"/>
          <w:lang w:val="en-IE" w:eastAsia="zh-CN"/>
        </w:rPr>
        <w:t>Once the PPP service converges, it can provide stable and continuous high-precision location service</w:t>
      </w:r>
      <w:r>
        <w:rPr>
          <w:rFonts w:hint="eastAsia"/>
          <w:iCs/>
          <w:sz w:val="22"/>
          <w:lang w:val="en-IE" w:eastAsia="zh-CN"/>
        </w:rPr>
        <w:t xml:space="preserve"> at </w:t>
      </w:r>
      <w:r>
        <w:rPr>
          <w:iCs/>
          <w:sz w:val="22"/>
          <w:lang w:val="en-IE" w:eastAsia="zh-CN"/>
        </w:rPr>
        <w:t>centimetre</w:t>
      </w:r>
      <w:r>
        <w:rPr>
          <w:rFonts w:hint="eastAsia"/>
          <w:iCs/>
          <w:sz w:val="22"/>
          <w:lang w:val="en-IE" w:eastAsia="zh-CN"/>
        </w:rPr>
        <w:t xml:space="preserve"> level.</w:t>
      </w:r>
      <w:r>
        <w:rPr>
          <w:iCs/>
          <w:sz w:val="22"/>
          <w:lang w:val="en-IE" w:eastAsia="zh-CN"/>
        </w:rPr>
        <w:t xml:space="preserve"> This will be critical in enabling MASS to navigate safely and manoeuvre as required by international regulations.</w:t>
      </w:r>
    </w:p>
    <w:p w14:paraId="085F1388" w14:textId="77777777" w:rsidR="00926F66" w:rsidRDefault="00D958AE">
      <w:pPr>
        <w:pStyle w:val="Heading2"/>
        <w:spacing w:after="200"/>
        <w:rPr>
          <w:rFonts w:ascii="Calibri" w:hAnsi="Calibri"/>
          <w:bCs w:val="0"/>
          <w:color w:val="00558C"/>
          <w:lang w:eastAsia="zh-CN"/>
        </w:rPr>
      </w:pPr>
      <w:bookmarkStart w:id="240" w:name="_Toc19473"/>
      <w:bookmarkStart w:id="241" w:name="_Toc13098"/>
      <w:bookmarkStart w:id="242" w:name="_Toc176183894"/>
      <w:r>
        <w:rPr>
          <w:rFonts w:ascii="Calibri" w:hAnsi="Calibri"/>
          <w:bCs w:val="0"/>
          <w:color w:val="00558C"/>
          <w:lang w:eastAsia="zh-CN"/>
        </w:rPr>
        <w:t>OFFSHORE OPERATIONS</w:t>
      </w:r>
      <w:bookmarkEnd w:id="240"/>
      <w:bookmarkEnd w:id="241"/>
    </w:p>
    <w:p w14:paraId="427D0805" w14:textId="77777777" w:rsidR="00926F66" w:rsidRDefault="00D958AE">
      <w:pPr>
        <w:spacing w:before="100" w:beforeAutospacing="1" w:after="100" w:afterAutospacing="1"/>
        <w:rPr>
          <w:rFonts w:ascii="Calibri" w:eastAsia="Times New Roman" w:hAnsi="Calibri" w:cs="Calibri"/>
          <w:sz w:val="22"/>
          <w:lang w:val="en-AU" w:eastAsia="en-AU"/>
        </w:rPr>
      </w:pPr>
      <w:r>
        <w:rPr>
          <w:rFonts w:ascii="Calibri" w:eastAsia="Times New Roman" w:hAnsi="Calibri" w:cs="Calibri"/>
          <w:sz w:val="22"/>
          <w:lang w:val="en-AU" w:eastAsia="en-AU"/>
        </w:rPr>
        <w:t>PPP can support offshore drilling and construction through provision of an accurate and reliable method of maintaining precise locations, which is essential for the safety and efficiency of these operations.</w:t>
      </w:r>
    </w:p>
    <w:p w14:paraId="51A989D2" w14:textId="77777777" w:rsidR="00926F66" w:rsidRDefault="00D958AE">
      <w:pPr>
        <w:spacing w:after="120" w:line="216" w:lineRule="atLeast"/>
        <w:jc w:val="both"/>
        <w:rPr>
          <w:sz w:val="22"/>
          <w:lang w:eastAsia="zh-CN"/>
        </w:rPr>
      </w:pPr>
      <w:r>
        <w:rPr>
          <w:sz w:val="22"/>
          <w:lang w:eastAsia="zh-CN"/>
        </w:rPr>
        <w:t xml:space="preserve">Critical for Complex Offshore Activities. Offshore operations like pipe-laying, drilling, and maintenance require high levels of accuracy to ensure proper alignment and avoid costly errors. PPP provides </w:t>
      </w:r>
      <w:proofErr w:type="spellStart"/>
      <w:r>
        <w:rPr>
          <w:sz w:val="22"/>
          <w:lang w:eastAsia="zh-CN"/>
        </w:rPr>
        <w:t>centimeter</w:t>
      </w:r>
      <w:proofErr w:type="spellEnd"/>
      <w:r>
        <w:rPr>
          <w:sz w:val="22"/>
          <w:lang w:eastAsia="zh-CN"/>
        </w:rPr>
        <w:t>-level precision, which is essential when exact positioning is critical.</w:t>
      </w:r>
    </w:p>
    <w:p w14:paraId="70192D9B" w14:textId="77777777" w:rsidR="00926F66" w:rsidRDefault="00D958AE">
      <w:pPr>
        <w:spacing w:after="120" w:line="216" w:lineRule="atLeast"/>
        <w:jc w:val="both"/>
        <w:rPr>
          <w:sz w:val="22"/>
          <w:lang w:eastAsia="zh-CN"/>
        </w:rPr>
      </w:pPr>
      <w:r>
        <w:rPr>
          <w:sz w:val="22"/>
          <w:lang w:eastAsia="zh-CN"/>
        </w:rPr>
        <w:t>Support for Dynamic Positioning Systems. Many offshore vessels and platforms use dynamic positioning (DP) systems to maintain their location without the need for anchors. PPP enhances these systems by supplying highly accurate geospatial data, allowing vessels to remain in a fixed position even when affected by currents, waves, or wind. This stability is especially important during complex and high-stakes activities such as drilling or construction in challenging sea conditions.</w:t>
      </w:r>
    </w:p>
    <w:p w14:paraId="10F777DE" w14:textId="77777777" w:rsidR="00926F66" w:rsidRDefault="00D958AE">
      <w:pPr>
        <w:spacing w:after="120" w:line="216" w:lineRule="atLeast"/>
        <w:jc w:val="both"/>
        <w:rPr>
          <w:sz w:val="22"/>
          <w:lang w:eastAsia="zh-CN"/>
        </w:rPr>
      </w:pPr>
      <w:r>
        <w:rPr>
          <w:sz w:val="22"/>
          <w:lang w:eastAsia="zh-CN"/>
        </w:rPr>
        <w:t>Minimizing the Risk of Drifting. For vessels like survey ships, floating production systems, or support vessels, precise station-keeping is necessary to avoid drifting, which could lead to accidents or disruptions in operations. PPP ensures that vessels remain within defined positional limits, reducing the risk of collisions, environmental damage, or costly downtime due to repositioning.</w:t>
      </w:r>
    </w:p>
    <w:p w14:paraId="00BE2A23" w14:textId="77777777" w:rsidR="00926F66" w:rsidRDefault="00D958AE">
      <w:pPr>
        <w:spacing w:after="120" w:line="216" w:lineRule="atLeast"/>
        <w:jc w:val="both"/>
        <w:rPr>
          <w:sz w:val="22"/>
          <w:lang w:eastAsia="zh-CN"/>
        </w:rPr>
      </w:pPr>
      <w:r>
        <w:rPr>
          <w:sz w:val="22"/>
          <w:lang w:eastAsia="zh-CN"/>
        </w:rPr>
        <w:t>Increased Operational Efficiency and Safety. By providing precise and continuous positioning data, PPP helps reduce the margin for error in offshore operations. This improved accuracy enhances both operational efficiency and safety, preventing incidents that could compromise the integrity of critical infrastructure or endanger personnel. In unpredictable and often harsh ocean environments, this level of precision is indispensable.</w:t>
      </w:r>
    </w:p>
    <w:p w14:paraId="1A6333D2" w14:textId="77777777" w:rsidR="00926F66" w:rsidRDefault="00D958AE">
      <w:pPr>
        <w:pStyle w:val="Heading2"/>
        <w:spacing w:after="200"/>
        <w:rPr>
          <w:rFonts w:ascii="Calibri" w:hAnsi="Calibri"/>
          <w:bCs w:val="0"/>
          <w:color w:val="00558C"/>
          <w:lang w:eastAsia="zh-CN"/>
        </w:rPr>
      </w:pPr>
      <w:bookmarkStart w:id="243" w:name="_Toc7636"/>
      <w:bookmarkStart w:id="244" w:name="_Toc23168"/>
      <w:r>
        <w:rPr>
          <w:rFonts w:ascii="Calibri" w:hAnsi="Calibri"/>
          <w:bCs w:val="0"/>
          <w:color w:val="00558C"/>
          <w:lang w:eastAsia="zh-CN"/>
        </w:rPr>
        <w:t>PORT AND HARBOUR OPERATIONS</w:t>
      </w:r>
      <w:bookmarkEnd w:id="243"/>
      <w:bookmarkEnd w:id="244"/>
    </w:p>
    <w:p w14:paraId="6AC7AE1E" w14:textId="77777777" w:rsidR="00926F66" w:rsidRDefault="00D958AE">
      <w:pPr>
        <w:spacing w:before="100" w:beforeAutospacing="1" w:after="100" w:afterAutospacing="1"/>
        <w:rPr>
          <w:rFonts w:ascii="Calibri" w:eastAsia="Times New Roman" w:hAnsi="Calibri" w:cs="Calibri"/>
          <w:sz w:val="22"/>
          <w:lang w:val="en-AU" w:eastAsia="en-AU"/>
        </w:rPr>
      </w:pPr>
      <w:r>
        <w:rPr>
          <w:rFonts w:ascii="Calibri" w:eastAsia="Times New Roman" w:hAnsi="Calibri" w:cs="Calibri"/>
          <w:sz w:val="22"/>
          <w:lang w:val="en-AU" w:eastAsia="en-AU"/>
        </w:rPr>
        <w:t>Port and harbour operations require accuracy of position to enhance safety and efficiency in critical activities, such as:</w:t>
      </w:r>
    </w:p>
    <w:p w14:paraId="096FAE66" w14:textId="77777777" w:rsidR="00926F66" w:rsidRDefault="00D958AE">
      <w:pPr>
        <w:spacing w:after="120" w:line="216" w:lineRule="atLeast"/>
        <w:jc w:val="both"/>
        <w:rPr>
          <w:sz w:val="22"/>
          <w:lang w:eastAsia="zh-CN"/>
        </w:rPr>
      </w:pPr>
      <w:r>
        <w:rPr>
          <w:sz w:val="22"/>
          <w:lang w:eastAsia="zh-CN"/>
        </w:rPr>
        <w:t>Safe and Efficient Docking for Large Vessels. Large ships, such as container vessels and cruise liners, require precise navigation when entering or leaving ports, especially in crowded harbours or during challenging weather conditions. PPP provides highly accurate positioning, allowing these vessels to dock safely and efficiently, minimizing the risk of collisions or grounding, even in narrow or congested areas.</w:t>
      </w:r>
    </w:p>
    <w:p w14:paraId="1C8233BB" w14:textId="77777777" w:rsidR="00926F66" w:rsidRDefault="00D958AE">
      <w:pPr>
        <w:spacing w:after="120" w:line="216" w:lineRule="atLeast"/>
        <w:jc w:val="both"/>
        <w:rPr>
          <w:sz w:val="22"/>
          <w:lang w:eastAsia="zh-CN"/>
        </w:rPr>
      </w:pPr>
      <w:r>
        <w:rPr>
          <w:sz w:val="22"/>
          <w:lang w:eastAsia="zh-CN"/>
        </w:rPr>
        <w:t>Accurate Dredging Operations. Maintaining safe depths in ports and harbours is essential for accommodating large vessels. PPP ensures precise positioning during dredging operations, which is critical for removing sediment and maintaining the necessary depths for vessel passage. Accurate dredging also optimizes costs by ensuring only the necessary areas are dredged and to the required depth.</w:t>
      </w:r>
    </w:p>
    <w:p w14:paraId="4A075B02" w14:textId="77777777" w:rsidR="00926F66" w:rsidRDefault="00D958AE">
      <w:pPr>
        <w:spacing w:after="120" w:line="216" w:lineRule="atLeast"/>
        <w:jc w:val="both"/>
        <w:rPr>
          <w:sz w:val="22"/>
          <w:lang w:eastAsia="zh-CN"/>
        </w:rPr>
      </w:pPr>
      <w:r>
        <w:rPr>
          <w:sz w:val="22"/>
          <w:lang w:eastAsia="zh-CN"/>
        </w:rPr>
        <w:t xml:space="preserve">Precision in Harbour Infrastructure Construction.  Building breakwaters, piers, and other harbour structures requires a high degree of accuracy to ensure structural stability and alignment. PPP supports precise construction </w:t>
      </w:r>
      <w:r>
        <w:rPr>
          <w:sz w:val="22"/>
          <w:lang w:eastAsia="zh-CN"/>
        </w:rPr>
        <w:lastRenderedPageBreak/>
        <w:t>by providing accurate location data for construction teams, ensuring that these structures are built to the correct specifications and in the right positions.</w:t>
      </w:r>
    </w:p>
    <w:p w14:paraId="173B3FE9" w14:textId="77777777" w:rsidR="00926F66" w:rsidRDefault="00D958AE">
      <w:pPr>
        <w:spacing w:after="120" w:line="216" w:lineRule="atLeast"/>
        <w:jc w:val="both"/>
        <w:rPr>
          <w:sz w:val="22"/>
          <w:lang w:eastAsia="zh-CN"/>
        </w:rPr>
      </w:pPr>
      <w:r>
        <w:rPr>
          <w:sz w:val="22"/>
          <w:lang w:eastAsia="zh-CN"/>
        </w:rPr>
        <w:t>Enhanced Automation in Port Machinery. Modern ports increasingly rely on automated systems such as cranes and transport vehicles to handle containers and other cargo. PPP enhances the precision of these automated systems by ensuring accurate positioning of cranes and machinery, enabling efficient loading and unloading of goods. This not only streamlines port operations but also reduces human error and improves overall safety.</w:t>
      </w:r>
    </w:p>
    <w:p w14:paraId="570F7B80" w14:textId="77777777" w:rsidR="00926F66" w:rsidRDefault="00D958AE">
      <w:pPr>
        <w:spacing w:after="120" w:line="216" w:lineRule="atLeast"/>
        <w:jc w:val="both"/>
        <w:rPr>
          <w:sz w:val="22"/>
          <w:lang w:eastAsia="zh-CN"/>
        </w:rPr>
      </w:pPr>
      <w:r>
        <w:rPr>
          <w:sz w:val="22"/>
          <w:lang w:eastAsia="zh-CN"/>
        </w:rPr>
        <w:t>Weather-Independent Operations. PPP remains reliable even in challenging weather conditions, providing continuous and accurate data. This allows for uninterrupted port operations regardless of reduced visibility or adverse environmental factors, further ensuring the safety and efficiency of vessel movements and cargo handling.</w:t>
      </w:r>
    </w:p>
    <w:p w14:paraId="0801BDA3" w14:textId="77777777" w:rsidR="00926F66" w:rsidRDefault="00D958AE">
      <w:pPr>
        <w:pStyle w:val="Heading2"/>
        <w:spacing w:after="200"/>
        <w:rPr>
          <w:rFonts w:ascii="Calibri" w:hAnsi="Calibri"/>
          <w:bCs w:val="0"/>
          <w:color w:val="00558C"/>
          <w:lang w:eastAsia="zh-CN"/>
        </w:rPr>
      </w:pPr>
      <w:bookmarkStart w:id="245" w:name="_Toc29117"/>
      <w:bookmarkStart w:id="246" w:name="_Toc14320"/>
      <w:bookmarkEnd w:id="242"/>
      <w:r>
        <w:rPr>
          <w:rFonts w:ascii="Calibri" w:hAnsi="Calibri"/>
          <w:bCs w:val="0"/>
          <w:color w:val="00558C"/>
          <w:lang w:eastAsia="zh-CN"/>
        </w:rPr>
        <w:t>SURVEY OPERATIONs</w:t>
      </w:r>
      <w:bookmarkEnd w:id="245"/>
      <w:bookmarkEnd w:id="246"/>
    </w:p>
    <w:p w14:paraId="45D4CB6A" w14:textId="77777777" w:rsidR="00926F66" w:rsidRDefault="00D958AE">
      <w:pPr>
        <w:spacing w:after="120" w:line="216" w:lineRule="atLeast"/>
        <w:jc w:val="both"/>
        <w:rPr>
          <w:sz w:val="22"/>
          <w:lang w:eastAsia="zh-CN"/>
        </w:rPr>
      </w:pPr>
      <w:r>
        <w:rPr>
          <w:sz w:val="22"/>
          <w:lang w:eastAsia="zh-CN"/>
        </w:rPr>
        <w:t xml:space="preserve">Accurate Seabed Mapping for Navigation. Hydrographic surveys rely on high-precision positioning to </w:t>
      </w:r>
      <w:r>
        <w:rPr>
          <w:rFonts w:hint="eastAsia"/>
          <w:sz w:val="22"/>
          <w:lang w:val="en-US" w:eastAsia="zh-CN"/>
        </w:rPr>
        <w:t xml:space="preserve">map </w:t>
      </w:r>
      <w:r>
        <w:rPr>
          <w:sz w:val="22"/>
          <w:lang w:eastAsia="zh-CN"/>
        </w:rPr>
        <w:t>the seabed, coastal areas, and underwater hazards. PPP ensures that these surveys provide the necessary detail to support safe navigation, identifying potential obstacles or changes in the seabed that could pose risks to vessels. This level of accuracy is crucial for charting safe shipping routes and preventing accidents.</w:t>
      </w:r>
    </w:p>
    <w:p w14:paraId="0F8C7A00" w14:textId="77777777" w:rsidR="00926F66" w:rsidRDefault="00D958AE">
      <w:pPr>
        <w:spacing w:after="120" w:line="216" w:lineRule="atLeast"/>
        <w:jc w:val="both"/>
        <w:rPr>
          <w:sz w:val="22"/>
          <w:lang w:eastAsia="zh-CN"/>
        </w:rPr>
      </w:pPr>
      <w:r>
        <w:rPr>
          <w:sz w:val="22"/>
          <w:lang w:eastAsia="zh-CN"/>
        </w:rPr>
        <w:t>Supporting Port Development. Accurate hydrographic data is vital for the planning and development of ports and harbours. PPP ensures the precise mapping of underwater features and topography, aiding in the design of new infrastructure such as piers, docks, and dredging zones. With PPP, engineers can make informed decisions based on reliable data, ensuring that development projects proceed smoothly and safely.</w:t>
      </w:r>
    </w:p>
    <w:p w14:paraId="1B311956" w14:textId="77777777" w:rsidR="00926F66" w:rsidRDefault="00D958AE">
      <w:pPr>
        <w:spacing w:after="120" w:line="216" w:lineRule="atLeast"/>
        <w:jc w:val="both"/>
        <w:rPr>
          <w:sz w:val="22"/>
          <w:lang w:eastAsia="zh-CN"/>
        </w:rPr>
      </w:pPr>
      <w:r>
        <w:rPr>
          <w:sz w:val="22"/>
          <w:lang w:eastAsia="zh-CN"/>
        </w:rPr>
        <w:t>Critical for Environmental Assessments.  Environmental assessments often require precise mapping of coastal and underwater areas to monitor ecosystems, assess the impact of construction, and detect changes in marine environments. PPP enhances the accuracy of hydrographic surveys used for these assessments, providing data that is vital for protecting marine life and coastal habitats, ensuring that development or industrial activities are environmentally sustainable.</w:t>
      </w:r>
    </w:p>
    <w:p w14:paraId="45A5A8B9" w14:textId="77777777" w:rsidR="00926F66" w:rsidRDefault="00D958AE">
      <w:pPr>
        <w:spacing w:after="120" w:line="216" w:lineRule="atLeast"/>
        <w:jc w:val="both"/>
        <w:rPr>
          <w:sz w:val="22"/>
          <w:lang w:eastAsia="zh-CN"/>
        </w:rPr>
      </w:pPr>
      <w:r>
        <w:rPr>
          <w:sz w:val="22"/>
          <w:lang w:eastAsia="zh-CN"/>
        </w:rPr>
        <w:t>Supporting Underwater Installations. Pipelines, cables, and other underwater installations rely on precise mapping and monitoring to ensure their integrity. PPP allows for highly accurate surveys and monitoring systems, enabling precise placement of these critical infrastructures. Additionally, PPP supports maintenance operations by providing exact positional data for inspecting and repairing underwater assets, minimizing the risk of damage and reducing downtime.</w:t>
      </w:r>
    </w:p>
    <w:p w14:paraId="7F4688AF" w14:textId="77777777" w:rsidR="00926F66" w:rsidRDefault="00D958AE">
      <w:pPr>
        <w:spacing w:after="120" w:line="216" w:lineRule="atLeast"/>
        <w:jc w:val="both"/>
        <w:rPr>
          <w:sz w:val="22"/>
          <w:lang w:eastAsia="zh-CN"/>
        </w:rPr>
      </w:pPr>
      <w:r>
        <w:rPr>
          <w:sz w:val="22"/>
          <w:lang w:eastAsia="zh-CN"/>
        </w:rPr>
        <w:t>Improving Safety and Efficiency in Surveying. Hydrographic surveys conducted with PPP improve both safety and efficiency. By providing real-time, highly accurate positioning data, surveyors can avoid costly errors, complete surveys more quickly, and reduce the likelihood of revisiting sites due to inaccurate data. This is particularly important in complex environments where precision is vital to avoid hazards or disruption to marine operations</w:t>
      </w:r>
      <w:r>
        <w:rPr>
          <w:rFonts w:hint="eastAsia"/>
          <w:sz w:val="22"/>
          <w:lang w:val="en-US" w:eastAsia="zh-CN"/>
        </w:rPr>
        <w:t>.</w:t>
      </w:r>
    </w:p>
    <w:p w14:paraId="4FF6ACB7" w14:textId="77777777" w:rsidR="00926F66" w:rsidRDefault="00D958AE">
      <w:pPr>
        <w:pStyle w:val="Heading2"/>
        <w:spacing w:after="200"/>
        <w:rPr>
          <w:rFonts w:asciiTheme="minorHAnsi" w:eastAsiaTheme="minorEastAsia" w:hAnsiTheme="minorHAnsi" w:cstheme="minorBidi"/>
          <w:sz w:val="22"/>
          <w:szCs w:val="22"/>
          <w:lang w:eastAsia="zh-CN"/>
        </w:rPr>
      </w:pPr>
      <w:bookmarkStart w:id="247" w:name="_Toc13757"/>
      <w:bookmarkStart w:id="248" w:name="_Toc17313"/>
      <w:r>
        <w:rPr>
          <w:rFonts w:ascii="Calibri" w:hAnsi="Calibri"/>
          <w:bCs w:val="0"/>
          <w:color w:val="00558C"/>
          <w:lang w:eastAsia="zh-CN"/>
        </w:rPr>
        <w:t>SEARCH AND RESCUE</w:t>
      </w:r>
      <w:bookmarkEnd w:id="247"/>
      <w:bookmarkEnd w:id="248"/>
    </w:p>
    <w:p w14:paraId="454CCE28" w14:textId="77777777" w:rsidR="00926F66" w:rsidRDefault="00D958AE">
      <w:pPr>
        <w:spacing w:after="120" w:line="216" w:lineRule="atLeast"/>
        <w:jc w:val="both"/>
        <w:rPr>
          <w:sz w:val="22"/>
          <w:lang w:val="en-US" w:eastAsia="zh-CN"/>
        </w:rPr>
      </w:pPr>
      <w:r>
        <w:rPr>
          <w:sz w:val="22"/>
          <w:lang w:val="en-US" w:eastAsia="zh-CN"/>
        </w:rPr>
        <w:t>In search and rescue operations, PPP provides rescue vessels and aircraft with highly accurate location data, enabling quicker response times and more effective rescue efforts, particularly in bad weather or poor visibility. The system supports real-time tracking of vessels in distress, providing rescuers with accurate, up-to-date information for planning and coordination.</w:t>
      </w:r>
    </w:p>
    <w:p w14:paraId="2E8DC107" w14:textId="77777777" w:rsidR="00926F66" w:rsidRDefault="00D958AE">
      <w:pPr>
        <w:spacing w:after="120" w:line="216" w:lineRule="atLeast"/>
        <w:jc w:val="both"/>
        <w:rPr>
          <w:sz w:val="22"/>
          <w:lang w:eastAsia="zh-CN"/>
        </w:rPr>
      </w:pPr>
      <w:r>
        <w:rPr>
          <w:sz w:val="22"/>
          <w:lang w:eastAsia="zh-CN"/>
        </w:rPr>
        <w:t xml:space="preserve">Dredging is the removal of sediments and debris from the bottom of lakes, rivers, </w:t>
      </w:r>
      <w:proofErr w:type="spellStart"/>
      <w:r>
        <w:rPr>
          <w:sz w:val="22"/>
          <w:lang w:eastAsia="zh-CN"/>
        </w:rPr>
        <w:t>harbors</w:t>
      </w:r>
      <w:proofErr w:type="spellEnd"/>
      <w:r>
        <w:rPr>
          <w:sz w:val="22"/>
          <w:lang w:eastAsia="zh-CN"/>
        </w:rPr>
        <w:t xml:space="preserve">, and other water bodies. It is a routine necessity in waterways around the world because sedimentation—the natural process of sand and silt washing downstream—gradually fills channels and </w:t>
      </w:r>
      <w:proofErr w:type="spellStart"/>
      <w:r>
        <w:rPr>
          <w:sz w:val="22"/>
          <w:lang w:eastAsia="zh-CN"/>
        </w:rPr>
        <w:t>harbors</w:t>
      </w:r>
      <w:proofErr w:type="spellEnd"/>
      <w:r>
        <w:rPr>
          <w:sz w:val="22"/>
          <w:lang w:eastAsia="zh-CN"/>
        </w:rPr>
        <w:t>.</w:t>
      </w:r>
      <w:r>
        <w:rPr>
          <w:rFonts w:hint="eastAsia"/>
          <w:sz w:val="22"/>
          <w:lang w:eastAsia="zh-CN"/>
        </w:rPr>
        <w:t xml:space="preserve"> </w:t>
      </w:r>
      <w:r>
        <w:rPr>
          <w:sz w:val="22"/>
          <w:lang w:eastAsia="zh-CN"/>
        </w:rPr>
        <w:t xml:space="preserve">Dredging often is focused on maintaining or increasing the depth of navigation channels, anchorages, or berthing areas to ensure the safe passage of ships. Vessels require a certain amount of water </w:t>
      </w:r>
      <w:proofErr w:type="gramStart"/>
      <w:r>
        <w:rPr>
          <w:sz w:val="22"/>
          <w:lang w:eastAsia="zh-CN"/>
        </w:rPr>
        <w:t>in order to</w:t>
      </w:r>
      <w:proofErr w:type="gramEnd"/>
      <w:r>
        <w:rPr>
          <w:sz w:val="22"/>
          <w:lang w:eastAsia="zh-CN"/>
        </w:rPr>
        <w:t xml:space="preserve"> float and not touch bottom.</w:t>
      </w:r>
      <w:r>
        <w:rPr>
          <w:rFonts w:hint="eastAsia"/>
          <w:sz w:val="22"/>
          <w:lang w:eastAsia="zh-CN"/>
        </w:rPr>
        <w:t xml:space="preserve"> A </w:t>
      </w:r>
      <w:r>
        <w:rPr>
          <w:sz w:val="22"/>
          <w:lang w:eastAsia="zh-CN"/>
        </w:rPr>
        <w:t>Dredge Positioning System is often</w:t>
      </w:r>
      <w:r>
        <w:rPr>
          <w:rFonts w:hint="eastAsia"/>
          <w:sz w:val="22"/>
          <w:lang w:eastAsia="zh-CN"/>
        </w:rPr>
        <w:t xml:space="preserve"> used combined with GNSS </w:t>
      </w:r>
      <w:r>
        <w:rPr>
          <w:sz w:val="22"/>
          <w:lang w:val="en-US" w:eastAsia="zh-CN"/>
        </w:rPr>
        <w:t>Real-time kinematic</w:t>
      </w:r>
      <w:r>
        <w:rPr>
          <w:rFonts w:hint="eastAsia"/>
          <w:sz w:val="22"/>
          <w:lang w:eastAsia="zh-CN"/>
        </w:rPr>
        <w:t xml:space="preserve"> (RTK) </w:t>
      </w:r>
      <w:r>
        <w:rPr>
          <w:sz w:val="22"/>
          <w:lang w:eastAsia="zh-CN"/>
        </w:rPr>
        <w:t>positioning</w:t>
      </w:r>
      <w:r>
        <w:rPr>
          <w:rFonts w:hint="eastAsia"/>
          <w:sz w:val="22"/>
          <w:lang w:eastAsia="zh-CN"/>
        </w:rPr>
        <w:t xml:space="preserve"> devices to </w:t>
      </w:r>
      <w:r>
        <w:rPr>
          <w:sz w:val="22"/>
          <w:lang w:eastAsia="zh-CN"/>
        </w:rPr>
        <w:t>show a superimposed</w:t>
      </w:r>
      <w:r>
        <w:rPr>
          <w:rFonts w:hint="eastAsia"/>
          <w:sz w:val="22"/>
          <w:lang w:eastAsia="zh-CN"/>
        </w:rPr>
        <w:t xml:space="preserve"> </w:t>
      </w:r>
      <w:r>
        <w:rPr>
          <w:sz w:val="22"/>
          <w:lang w:eastAsia="zh-CN"/>
        </w:rPr>
        <w:t xml:space="preserve">view of the dredge location in real-time over the survey. </w:t>
      </w:r>
      <w:r>
        <w:rPr>
          <w:rFonts w:hint="eastAsia"/>
          <w:sz w:val="22"/>
          <w:lang w:eastAsia="zh-CN"/>
        </w:rPr>
        <w:t>GNSS satellite-based PPP service can provide real-time high accuracy location without extra augmentation GNSS devices.</w:t>
      </w:r>
      <w:r>
        <w:rPr>
          <w:rFonts w:ascii="Lato" w:hAnsi="Lato"/>
          <w:color w:val="000000"/>
          <w:shd w:val="clear" w:color="auto" w:fill="F7F7F7"/>
          <w:lang w:eastAsia="zh-CN"/>
        </w:rPr>
        <w:t xml:space="preserve"> </w:t>
      </w:r>
      <w:r>
        <w:rPr>
          <w:rFonts w:ascii="Lato" w:hAnsi="Lato" w:hint="eastAsia"/>
          <w:color w:val="000000"/>
          <w:shd w:val="clear" w:color="auto" w:fill="F7F7F7"/>
          <w:lang w:eastAsia="zh-CN"/>
        </w:rPr>
        <w:t xml:space="preserve">It </w:t>
      </w:r>
      <w:r>
        <w:rPr>
          <w:sz w:val="22"/>
          <w:lang w:eastAsia="zh-CN"/>
        </w:rPr>
        <w:t>precisely identifies the location of the attachment at the end of the excavator boom/stick assembly.</w:t>
      </w:r>
      <w:r>
        <w:rPr>
          <w:rFonts w:hint="eastAsia"/>
          <w:sz w:val="22"/>
          <w:lang w:eastAsia="zh-CN"/>
        </w:rPr>
        <w:t xml:space="preserve"> And together </w:t>
      </w:r>
      <w:r>
        <w:rPr>
          <w:sz w:val="22"/>
          <w:lang w:eastAsia="zh-CN"/>
        </w:rPr>
        <w:t>with</w:t>
      </w:r>
      <w:r>
        <w:rPr>
          <w:rFonts w:hint="eastAsia"/>
          <w:sz w:val="22"/>
          <w:lang w:eastAsia="zh-CN"/>
        </w:rPr>
        <w:t xml:space="preserve"> the dredge positioning </w:t>
      </w:r>
      <w:r>
        <w:rPr>
          <w:sz w:val="22"/>
          <w:lang w:eastAsia="zh-CN"/>
        </w:rPr>
        <w:t>system,</w:t>
      </w:r>
      <w:r>
        <w:rPr>
          <w:rFonts w:hint="eastAsia"/>
          <w:sz w:val="22"/>
          <w:lang w:eastAsia="zh-CN"/>
        </w:rPr>
        <w:t xml:space="preserve"> </w:t>
      </w:r>
      <w:r>
        <w:rPr>
          <w:sz w:val="22"/>
          <w:lang w:eastAsia="zh-CN"/>
        </w:rPr>
        <w:t>display</w:t>
      </w:r>
      <w:r>
        <w:rPr>
          <w:rFonts w:hint="eastAsia"/>
          <w:sz w:val="22"/>
          <w:lang w:eastAsia="zh-CN"/>
        </w:rPr>
        <w:t>s</w:t>
      </w:r>
      <w:r>
        <w:rPr>
          <w:sz w:val="22"/>
          <w:lang w:eastAsia="zh-CN"/>
        </w:rPr>
        <w:t xml:space="preserve"> a survey</w:t>
      </w:r>
      <w:r>
        <w:rPr>
          <w:rFonts w:hint="eastAsia"/>
          <w:sz w:val="22"/>
          <w:lang w:eastAsia="zh-CN"/>
        </w:rPr>
        <w:t xml:space="preserve"> </w:t>
      </w:r>
      <w:r>
        <w:rPr>
          <w:sz w:val="22"/>
          <w:lang w:eastAsia="zh-CN"/>
        </w:rPr>
        <w:t xml:space="preserve">or map of an as-built </w:t>
      </w:r>
      <w:proofErr w:type="spellStart"/>
      <w:r>
        <w:rPr>
          <w:sz w:val="22"/>
          <w:lang w:eastAsia="zh-CN"/>
        </w:rPr>
        <w:t>color</w:t>
      </w:r>
      <w:proofErr w:type="spellEnd"/>
      <w:r>
        <w:rPr>
          <w:sz w:val="22"/>
          <w:lang w:eastAsia="zh-CN"/>
        </w:rPr>
        <w:t xml:space="preserve"> bathometric surface of the area to be dredged.</w:t>
      </w:r>
      <w:r>
        <w:rPr>
          <w:rFonts w:hint="eastAsia"/>
          <w:sz w:val="22"/>
          <w:lang w:eastAsia="zh-CN"/>
        </w:rPr>
        <w:t xml:space="preserve"> It </w:t>
      </w:r>
      <w:r>
        <w:rPr>
          <w:sz w:val="22"/>
          <w:lang w:eastAsia="zh-CN"/>
        </w:rPr>
        <w:t>decreases the pot</w:t>
      </w:r>
      <w:r>
        <w:rPr>
          <w:sz w:val="22"/>
          <w:lang w:eastAsia="zh-CN"/>
        </w:rPr>
        <w:t xml:space="preserve">ential for damage by </w:t>
      </w:r>
      <w:r>
        <w:rPr>
          <w:sz w:val="22"/>
          <w:lang w:eastAsia="zh-CN"/>
        </w:rPr>
        <w:lastRenderedPageBreak/>
        <w:t>increasing situational awareness, keeping the operator alerted when the digging attachment is positioned too close to environmental borders, infrastructure, or any other areas where the digging attachment can cause undesired damage.</w:t>
      </w:r>
    </w:p>
    <w:p w14:paraId="0F3303FC" w14:textId="77777777" w:rsidR="00926F66" w:rsidRDefault="00D958AE">
      <w:pPr>
        <w:keepNext/>
        <w:keepLines/>
        <w:numPr>
          <w:ilvl w:val="0"/>
          <w:numId w:val="1"/>
        </w:numPr>
        <w:spacing w:before="240" w:line="240" w:lineRule="atLeast"/>
        <w:outlineLvl w:val="0"/>
        <w:rPr>
          <w:rFonts w:ascii="Calibri" w:eastAsiaTheme="majorEastAsia" w:hAnsi="Calibri" w:cstheme="majorBidi"/>
          <w:b/>
          <w:bCs/>
          <w:caps/>
          <w:color w:val="00558C"/>
          <w:sz w:val="28"/>
          <w:szCs w:val="24"/>
        </w:rPr>
      </w:pPr>
      <w:bookmarkStart w:id="249" w:name="_Toc148536615"/>
      <w:bookmarkStart w:id="250" w:name="_Toc148536143"/>
      <w:bookmarkStart w:id="251" w:name="_Toc148536526"/>
      <w:bookmarkStart w:id="252" w:name="_Toc148536145"/>
      <w:bookmarkStart w:id="253" w:name="_Toc148536612"/>
      <w:bookmarkStart w:id="254" w:name="_Toc148536142"/>
      <w:bookmarkStart w:id="255" w:name="_Toc148536141"/>
      <w:bookmarkStart w:id="256" w:name="_Toc148536524"/>
      <w:bookmarkStart w:id="257" w:name="_Toc148536144"/>
      <w:bookmarkStart w:id="258" w:name="_Toc148536528"/>
      <w:bookmarkStart w:id="259" w:name="_Toc148536613"/>
      <w:bookmarkStart w:id="260" w:name="_Toc148536614"/>
      <w:bookmarkStart w:id="261" w:name="_Toc148536527"/>
      <w:bookmarkStart w:id="262" w:name="_Toc148536523"/>
      <w:bookmarkStart w:id="263" w:name="_Toc148536525"/>
      <w:bookmarkStart w:id="264" w:name="_Toc148536610"/>
      <w:bookmarkStart w:id="265" w:name="_Toc148536146"/>
      <w:bookmarkStart w:id="266" w:name="_Toc148536611"/>
      <w:bookmarkStart w:id="267" w:name="_Toc176183899"/>
      <w:bookmarkStart w:id="268" w:name="_Toc30790"/>
      <w:bookmarkStart w:id="269" w:name="_Toc14834"/>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r>
        <w:rPr>
          <w:rFonts w:ascii="Calibri" w:eastAsiaTheme="majorEastAsia" w:hAnsi="Calibri" w:cstheme="majorBidi"/>
          <w:b/>
          <w:bCs/>
          <w:caps/>
          <w:color w:val="00558C"/>
          <w:sz w:val="28"/>
          <w:szCs w:val="24"/>
        </w:rPr>
        <w:t>Acronyms</w:t>
      </w:r>
      <w:bookmarkEnd w:id="267"/>
      <w:bookmarkEnd w:id="268"/>
      <w:bookmarkEnd w:id="269"/>
    </w:p>
    <w:p w14:paraId="50B2DDF2" w14:textId="77777777" w:rsidR="00926F66" w:rsidRDefault="00D958AE" w:rsidP="003A2AFA">
      <w:pPr>
        <w:pStyle w:val="Acronym"/>
        <w:spacing w:line="216" w:lineRule="atLeast"/>
        <w:ind w:left="0" w:firstLine="0"/>
      </w:pPr>
      <w:r>
        <w:rPr>
          <w:rFonts w:ascii="Calibri" w:eastAsia="SimSun" w:hAnsi="Calibri" w:cs="Calibri"/>
          <w:color w:val="000000"/>
          <w:lang w:val="en-US" w:eastAsia="zh-CN" w:bidi="ar"/>
        </w:rPr>
        <w:t xml:space="preserve">BEIDOU </w:t>
      </w:r>
      <w:r>
        <w:rPr>
          <w:rFonts w:ascii="Calibri" w:eastAsia="SimSun" w:hAnsi="Calibri" w:cs="Calibri" w:hint="eastAsia"/>
          <w:color w:val="000000"/>
          <w:lang w:val="en-US" w:eastAsia="zh-CN" w:bidi="ar"/>
        </w:rPr>
        <w:t xml:space="preserve">           </w:t>
      </w:r>
      <w:r>
        <w:rPr>
          <w:rFonts w:ascii="Calibri" w:eastAsia="SimSun" w:hAnsi="Calibri" w:cs="Calibri"/>
          <w:color w:val="000000"/>
          <w:lang w:val="en-US" w:eastAsia="zh-CN" w:bidi="ar"/>
        </w:rPr>
        <w:t xml:space="preserve">Chinese Global Navigation Satellite System </w:t>
      </w:r>
    </w:p>
    <w:p w14:paraId="78F95E22" w14:textId="77777777" w:rsidR="00926F66" w:rsidRDefault="00D958AE">
      <w:pPr>
        <w:spacing w:line="216" w:lineRule="atLeast"/>
      </w:pPr>
      <w:r>
        <w:rPr>
          <w:rFonts w:ascii="Calibri" w:eastAsia="SimSun" w:hAnsi="Calibri" w:cs="Calibri"/>
          <w:color w:val="000000"/>
          <w:sz w:val="22"/>
          <w:lang w:val="en-US" w:eastAsia="zh-CN" w:bidi="ar"/>
        </w:rPr>
        <w:t xml:space="preserve">CHAYKA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Russian long range navigation system </w:t>
      </w:r>
    </w:p>
    <w:p w14:paraId="119D3AA9" w14:textId="77777777" w:rsidR="00926F66" w:rsidRDefault="00D958AE">
      <w:pPr>
        <w:spacing w:line="216" w:lineRule="atLeast"/>
      </w:pPr>
      <w:r>
        <w:rPr>
          <w:rFonts w:ascii="Calibri" w:eastAsia="SimSun" w:hAnsi="Calibri" w:cs="Calibri"/>
          <w:color w:val="000000"/>
          <w:sz w:val="22"/>
          <w:lang w:val="en-US" w:eastAsia="zh-CN" w:bidi="ar"/>
        </w:rPr>
        <w:t xml:space="preserve">CLAS </w:t>
      </w:r>
      <w:r>
        <w:rPr>
          <w:rFonts w:ascii="Calibri" w:eastAsia="SimSun" w:hAnsi="Calibri" w:cs="Calibri" w:hint="eastAsia"/>
          <w:color w:val="000000"/>
          <w:sz w:val="22"/>
          <w:lang w:val="en-US" w:eastAsia="zh-CN" w:bidi="ar"/>
        </w:rPr>
        <w:t xml:space="preserve">                </w:t>
      </w:r>
      <w:proofErr w:type="spellStart"/>
      <w:r>
        <w:rPr>
          <w:rFonts w:ascii="Calibri" w:eastAsia="SimSun" w:hAnsi="Calibri" w:cs="Calibri"/>
          <w:color w:val="000000"/>
          <w:sz w:val="22"/>
          <w:lang w:val="en-US" w:eastAsia="zh-CN" w:bidi="ar"/>
        </w:rPr>
        <w:t>Centimetre</w:t>
      </w:r>
      <w:proofErr w:type="spellEnd"/>
      <w:r>
        <w:rPr>
          <w:rFonts w:ascii="Calibri" w:eastAsia="SimSun" w:hAnsi="Calibri" w:cs="Calibri"/>
          <w:color w:val="000000"/>
          <w:sz w:val="22"/>
          <w:lang w:val="en-US" w:eastAsia="zh-CN" w:bidi="ar"/>
        </w:rPr>
        <w:t xml:space="preserve"> Level Augmentation Service </w:t>
      </w:r>
    </w:p>
    <w:p w14:paraId="57E0260E" w14:textId="77777777" w:rsidR="00926F66" w:rsidRDefault="00D958AE">
      <w:pPr>
        <w:spacing w:line="216" w:lineRule="atLeast"/>
      </w:pPr>
      <w:r>
        <w:rPr>
          <w:rFonts w:ascii="Calibri" w:eastAsia="SimSun" w:hAnsi="Calibri" w:cs="Calibri"/>
          <w:color w:val="000000"/>
          <w:sz w:val="22"/>
          <w:lang w:val="en-US" w:eastAsia="zh-CN" w:bidi="ar"/>
        </w:rPr>
        <w:t xml:space="preserve">DGNSS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Differential GNSS </w:t>
      </w:r>
    </w:p>
    <w:p w14:paraId="4D20DDEC" w14:textId="77777777" w:rsidR="00926F66" w:rsidRDefault="00D958AE">
      <w:pPr>
        <w:spacing w:line="216" w:lineRule="atLeast"/>
      </w:pPr>
      <w:r>
        <w:rPr>
          <w:rFonts w:ascii="Calibri" w:eastAsia="SimSun" w:hAnsi="Calibri" w:cs="Calibri"/>
          <w:color w:val="000000"/>
          <w:sz w:val="22"/>
          <w:lang w:val="en-US" w:eastAsia="zh-CN" w:bidi="ar"/>
        </w:rPr>
        <w:t xml:space="preserve">EGNOS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European Geostationary Navigation Overlay Service </w:t>
      </w:r>
    </w:p>
    <w:p w14:paraId="00EE83B9" w14:textId="77777777" w:rsidR="00926F66" w:rsidRDefault="00D958AE">
      <w:pPr>
        <w:spacing w:line="216" w:lineRule="atLeast"/>
      </w:pPr>
      <w:r>
        <w:rPr>
          <w:rFonts w:ascii="Calibri" w:eastAsia="SimSun" w:hAnsi="Calibri" w:cs="Calibri"/>
          <w:color w:val="000000"/>
          <w:sz w:val="22"/>
          <w:lang w:val="en-US" w:eastAsia="zh-CN" w:bidi="ar"/>
        </w:rPr>
        <w:t xml:space="preserve">Galileo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European GNSS </w:t>
      </w:r>
    </w:p>
    <w:p w14:paraId="594013A4" w14:textId="77777777" w:rsidR="00926F66" w:rsidRDefault="00D958AE">
      <w:pPr>
        <w:spacing w:line="216" w:lineRule="atLeast"/>
      </w:pPr>
      <w:r>
        <w:rPr>
          <w:rFonts w:ascii="Calibri" w:eastAsia="SimSun" w:hAnsi="Calibri" w:cs="Calibri"/>
          <w:color w:val="000000"/>
          <w:sz w:val="22"/>
          <w:lang w:val="en-US" w:eastAsia="zh-CN" w:bidi="ar"/>
        </w:rPr>
        <w:t xml:space="preserve">GLONASS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Russian Global Navigation Satellite System </w:t>
      </w:r>
    </w:p>
    <w:p w14:paraId="0A3E66B4" w14:textId="77777777" w:rsidR="00926F66" w:rsidRDefault="00D958AE">
      <w:pPr>
        <w:spacing w:line="216" w:lineRule="atLeast"/>
      </w:pPr>
      <w:r>
        <w:rPr>
          <w:rFonts w:ascii="Calibri" w:eastAsia="SimSun" w:hAnsi="Calibri" w:cs="Calibri"/>
          <w:color w:val="000000"/>
          <w:sz w:val="22"/>
          <w:lang w:val="en-US" w:eastAsia="zh-CN" w:bidi="ar"/>
        </w:rPr>
        <w:t xml:space="preserve">GMDSS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Global Maritime Distress and Safety System </w:t>
      </w:r>
    </w:p>
    <w:p w14:paraId="16F6CA74" w14:textId="77777777" w:rsidR="00926F66" w:rsidRDefault="00D958AE">
      <w:pPr>
        <w:spacing w:line="216" w:lineRule="atLeast"/>
      </w:pPr>
      <w:r>
        <w:rPr>
          <w:rFonts w:ascii="Calibri" w:eastAsia="SimSun" w:hAnsi="Calibri" w:cs="Calibri"/>
          <w:color w:val="000000"/>
          <w:sz w:val="22"/>
          <w:lang w:val="en-US" w:eastAsia="zh-CN" w:bidi="ar"/>
        </w:rPr>
        <w:t xml:space="preserve">GNSS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Global Navigation Satellite System such as Galileo, GPS, GLONASS or BEIDOU. </w:t>
      </w:r>
    </w:p>
    <w:p w14:paraId="14C18D6C" w14:textId="77777777" w:rsidR="00926F66" w:rsidRDefault="00D958AE">
      <w:pPr>
        <w:spacing w:line="216" w:lineRule="atLeast"/>
      </w:pPr>
      <w:r>
        <w:rPr>
          <w:rFonts w:ascii="Calibri" w:eastAsia="SimSun" w:hAnsi="Calibri" w:cs="Calibri"/>
          <w:color w:val="000000"/>
          <w:sz w:val="22"/>
          <w:lang w:val="en-US" w:eastAsia="zh-CN" w:bidi="ar"/>
        </w:rPr>
        <w:t xml:space="preserve">GPS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U.S. Global Positioning System </w:t>
      </w:r>
    </w:p>
    <w:p w14:paraId="605B346F" w14:textId="77777777" w:rsidR="00926F66" w:rsidRDefault="00D958AE">
      <w:pPr>
        <w:spacing w:line="216" w:lineRule="atLeast"/>
      </w:pPr>
      <w:r>
        <w:rPr>
          <w:rFonts w:ascii="Calibri" w:eastAsia="SimSun" w:hAnsi="Calibri" w:cs="Calibri"/>
          <w:color w:val="000000"/>
          <w:sz w:val="22"/>
          <w:lang w:val="en-US" w:eastAsia="zh-CN" w:bidi="ar"/>
        </w:rPr>
        <w:t xml:space="preserve">IALA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Association of Marine Aids to Navigation and Lighthouse Authorities </w:t>
      </w:r>
    </w:p>
    <w:p w14:paraId="25F77C1D" w14:textId="77777777" w:rsidR="00926F66" w:rsidRDefault="00D958AE">
      <w:pPr>
        <w:spacing w:line="216" w:lineRule="atLeast"/>
      </w:pPr>
      <w:r>
        <w:rPr>
          <w:rFonts w:ascii="Calibri" w:eastAsia="SimSun" w:hAnsi="Calibri" w:cs="Calibri"/>
          <w:color w:val="000000"/>
          <w:sz w:val="22"/>
          <w:lang w:val="en-US" w:eastAsia="zh-CN" w:bidi="ar"/>
        </w:rPr>
        <w:t>IEC</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Electrotechnical Commission </w:t>
      </w:r>
    </w:p>
    <w:p w14:paraId="22612CB1" w14:textId="77777777" w:rsidR="00926F66" w:rsidRDefault="00D958AE">
      <w:pPr>
        <w:spacing w:line="216" w:lineRule="atLeast"/>
      </w:pPr>
      <w:r>
        <w:rPr>
          <w:rFonts w:ascii="Calibri" w:eastAsia="SimSun" w:hAnsi="Calibri" w:cs="Calibri"/>
          <w:color w:val="000000"/>
          <w:sz w:val="22"/>
          <w:lang w:val="en-US" w:eastAsia="zh-CN" w:bidi="ar"/>
        </w:rPr>
        <w:t xml:space="preserve">IGS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GNSS Service </w:t>
      </w:r>
    </w:p>
    <w:p w14:paraId="04FC5912" w14:textId="77777777" w:rsidR="00926F66" w:rsidRDefault="00D958AE">
      <w:pPr>
        <w:spacing w:line="216" w:lineRule="atLeast"/>
      </w:pPr>
      <w:r>
        <w:rPr>
          <w:rFonts w:ascii="Calibri" w:eastAsia="SimSun" w:hAnsi="Calibri" w:cs="Calibri"/>
          <w:color w:val="000000"/>
          <w:sz w:val="22"/>
          <w:lang w:val="en-US" w:eastAsia="zh-CN" w:bidi="ar"/>
        </w:rPr>
        <w:t xml:space="preserve">IMO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International Maritime Organization </w:t>
      </w:r>
    </w:p>
    <w:p w14:paraId="5FF1C80D" w14:textId="77777777" w:rsidR="00926F66" w:rsidRDefault="00D958AE">
      <w:pPr>
        <w:spacing w:line="216" w:lineRule="atLeast"/>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 xml:space="preserve">IRNSS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Indian Regional Navigation Satellite System </w:t>
      </w:r>
    </w:p>
    <w:p w14:paraId="5994839F" w14:textId="77777777" w:rsidR="00926F66" w:rsidRDefault="00D958AE">
      <w:pPr>
        <w:spacing w:line="216" w:lineRule="atLeast"/>
        <w:rPr>
          <w:rFonts w:ascii="Calibri" w:eastAsia="SimSun" w:hAnsi="Calibri" w:cs="Calibri"/>
          <w:color w:val="000000"/>
          <w:sz w:val="22"/>
          <w:lang w:val="en-US" w:eastAsia="zh-CN" w:bidi="ar"/>
        </w:rPr>
      </w:pPr>
      <w:r>
        <w:rPr>
          <w:rFonts w:ascii="Calibri" w:eastAsia="SimSun" w:hAnsi="Calibri" w:cs="Calibri"/>
          <w:color w:val="000000"/>
          <w:sz w:val="22"/>
          <w:lang w:val="en-US" w:eastAsia="zh-CN" w:bidi="ar"/>
        </w:rPr>
        <w:t>MADOCA-PPP</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Multi-GNSS Advanced Orbit and Clock Augmentation - Precise Point Positioning</w:t>
      </w:r>
    </w:p>
    <w:p w14:paraId="318A4FFE" w14:textId="77777777" w:rsidR="00926F66" w:rsidRDefault="00D958AE">
      <w:pPr>
        <w:spacing w:line="216" w:lineRule="atLeast"/>
      </w:pPr>
      <w:r>
        <w:rPr>
          <w:rFonts w:ascii="Calibri" w:eastAsia="SimSun" w:hAnsi="Calibri" w:cs="Calibri"/>
          <w:color w:val="000000"/>
          <w:sz w:val="22"/>
          <w:lang w:val="en-US" w:eastAsia="zh-CN" w:bidi="ar"/>
        </w:rPr>
        <w:t xml:space="preserve">PNT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Position, Navigation, and Time </w:t>
      </w:r>
    </w:p>
    <w:p w14:paraId="222B85F6" w14:textId="77777777" w:rsidR="00926F66" w:rsidRDefault="00D958AE">
      <w:pPr>
        <w:spacing w:line="216" w:lineRule="atLeast"/>
      </w:pPr>
      <w:r>
        <w:rPr>
          <w:rFonts w:ascii="Calibri" w:eastAsia="SimSun" w:hAnsi="Calibri" w:cs="Calibri"/>
          <w:color w:val="000000"/>
          <w:sz w:val="22"/>
          <w:lang w:val="en-US" w:eastAsia="zh-CN" w:bidi="ar"/>
        </w:rPr>
        <w:t xml:space="preserve">PPP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Precise Point Positioning </w:t>
      </w:r>
    </w:p>
    <w:p w14:paraId="7ABEFB2A" w14:textId="77777777" w:rsidR="00926F66" w:rsidRDefault="00D958AE">
      <w:pPr>
        <w:spacing w:line="216" w:lineRule="atLeast"/>
      </w:pPr>
      <w:r>
        <w:rPr>
          <w:rFonts w:ascii="Calibri" w:eastAsia="SimSun" w:hAnsi="Calibri" w:cs="Calibri"/>
          <w:color w:val="000000"/>
          <w:sz w:val="22"/>
          <w:lang w:val="en-US" w:eastAsia="zh-CN" w:bidi="ar"/>
        </w:rPr>
        <w:t xml:space="preserve">QZSS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Quasi-Zenith Satellite System </w:t>
      </w:r>
    </w:p>
    <w:p w14:paraId="0BB6816F" w14:textId="77777777" w:rsidR="00926F66" w:rsidRDefault="00D958AE">
      <w:pPr>
        <w:spacing w:line="216" w:lineRule="atLeast"/>
      </w:pPr>
      <w:r>
        <w:rPr>
          <w:rFonts w:ascii="Calibri" w:eastAsia="SimSun" w:hAnsi="Calibri" w:cs="Calibri"/>
          <w:color w:val="000000"/>
          <w:sz w:val="22"/>
          <w:lang w:val="en-US" w:eastAsia="zh-CN" w:bidi="ar"/>
        </w:rPr>
        <w:t xml:space="preserve">RTK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Real Time Kinematic</w:t>
      </w:r>
    </w:p>
    <w:p w14:paraId="73902682" w14:textId="77777777" w:rsidR="00926F66" w:rsidRDefault="00D958AE">
      <w:pPr>
        <w:spacing w:line="216" w:lineRule="atLeast"/>
      </w:pPr>
      <w:r>
        <w:rPr>
          <w:rFonts w:ascii="Calibri" w:eastAsia="SimSun" w:hAnsi="Calibri" w:cs="Calibri"/>
          <w:color w:val="000000"/>
          <w:sz w:val="22"/>
          <w:lang w:val="en-US" w:eastAsia="zh-CN" w:bidi="ar"/>
        </w:rPr>
        <w:t xml:space="preserve">SBAS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Satellite-based Augmentation System </w:t>
      </w:r>
    </w:p>
    <w:p w14:paraId="7C22495A" w14:textId="77777777" w:rsidR="00926F66" w:rsidRDefault="00D958AE">
      <w:pPr>
        <w:spacing w:line="216" w:lineRule="atLeast"/>
      </w:pPr>
      <w:r>
        <w:rPr>
          <w:rFonts w:ascii="Calibri" w:eastAsia="SimSun" w:hAnsi="Calibri" w:cs="Calibri"/>
          <w:color w:val="000000"/>
          <w:sz w:val="22"/>
          <w:lang w:val="en-US" w:eastAsia="zh-CN" w:bidi="ar"/>
        </w:rPr>
        <w:t xml:space="preserve">SDCM </w:t>
      </w:r>
      <w:r>
        <w:rPr>
          <w:rFonts w:ascii="Calibri" w:eastAsia="SimSun" w:hAnsi="Calibri" w:cs="Calibri" w:hint="eastAsia"/>
          <w:color w:val="000000"/>
          <w:sz w:val="22"/>
          <w:lang w:val="en-US" w:eastAsia="zh-CN" w:bidi="ar"/>
        </w:rPr>
        <w:t xml:space="preserve">           </w:t>
      </w:r>
      <w:r>
        <w:rPr>
          <w:rFonts w:ascii="Calibri" w:eastAsia="SimSun" w:hAnsi="Calibri" w:cs="Calibri"/>
          <w:color w:val="000000"/>
          <w:sz w:val="22"/>
          <w:lang w:val="en-US" w:eastAsia="zh-CN" w:bidi="ar"/>
        </w:rPr>
        <w:t xml:space="preserve">System of Differential Correction and Monitoring </w:t>
      </w:r>
    </w:p>
    <w:p w14:paraId="4A64F2E9" w14:textId="77777777" w:rsidR="00926F66" w:rsidRDefault="00D958AE">
      <w:pPr>
        <w:spacing w:line="216" w:lineRule="atLeast"/>
      </w:pPr>
      <w:r>
        <w:rPr>
          <w:rFonts w:ascii="Calibri" w:eastAsia="SimSun" w:hAnsi="Calibri" w:cs="Calibri"/>
          <w:color w:val="000000"/>
          <w:sz w:val="22"/>
          <w:lang w:val="en-US" w:eastAsia="zh-CN" w:bidi="ar"/>
        </w:rPr>
        <w:t xml:space="preserve">WWRNS </w:t>
      </w:r>
      <w:r>
        <w:rPr>
          <w:rFonts w:ascii="Calibri" w:eastAsia="SimSun" w:hAnsi="Calibri" w:cs="Calibri" w:hint="eastAsia"/>
          <w:color w:val="000000"/>
          <w:sz w:val="22"/>
          <w:lang w:val="en-US" w:eastAsia="zh-CN" w:bidi="ar"/>
        </w:rPr>
        <w:t xml:space="preserve">       </w:t>
      </w:r>
      <w:proofErr w:type="gramStart"/>
      <w:r>
        <w:rPr>
          <w:rFonts w:ascii="Calibri" w:eastAsia="SimSun" w:hAnsi="Calibri" w:cs="Calibri"/>
          <w:color w:val="000000"/>
          <w:sz w:val="22"/>
          <w:lang w:val="en-US" w:eastAsia="zh-CN" w:bidi="ar"/>
        </w:rPr>
        <w:t>World Wide</w:t>
      </w:r>
      <w:proofErr w:type="gramEnd"/>
      <w:r>
        <w:rPr>
          <w:rFonts w:ascii="Calibri" w:eastAsia="SimSun" w:hAnsi="Calibri" w:cs="Calibri"/>
          <w:color w:val="000000"/>
          <w:sz w:val="22"/>
          <w:lang w:val="en-US" w:eastAsia="zh-CN" w:bidi="ar"/>
        </w:rPr>
        <w:t xml:space="preserve"> Radio Navigation Systems</w:t>
      </w:r>
    </w:p>
    <w:p w14:paraId="1DC7C02B" w14:textId="77777777" w:rsidR="00926F66" w:rsidRDefault="00926F66">
      <w:pPr>
        <w:spacing w:after="120" w:line="216" w:lineRule="atLeast"/>
        <w:jc w:val="both"/>
        <w:rPr>
          <w:sz w:val="22"/>
          <w:highlight w:val="lightGray"/>
          <w:u w:color="407EC9"/>
          <w:lang w:eastAsia="zh-CN"/>
        </w:rPr>
      </w:pPr>
    </w:p>
    <w:p w14:paraId="7D57D791" w14:textId="49B6961D" w:rsidR="001B3A29" w:rsidRPr="001B3A29" w:rsidRDefault="00D958AE" w:rsidP="001B3A29">
      <w:pPr>
        <w:keepNext/>
        <w:keepLines/>
        <w:numPr>
          <w:ilvl w:val="0"/>
          <w:numId w:val="1"/>
        </w:numPr>
        <w:spacing w:before="240" w:line="240" w:lineRule="atLeast"/>
        <w:outlineLvl w:val="0"/>
        <w:rPr>
          <w:rFonts w:ascii="Calibri" w:eastAsiaTheme="majorEastAsia" w:hAnsi="Calibri" w:cstheme="majorBidi"/>
          <w:b/>
          <w:bCs/>
          <w:caps/>
          <w:color w:val="00558C"/>
          <w:sz w:val="28"/>
          <w:szCs w:val="24"/>
        </w:rPr>
      </w:pPr>
      <w:bookmarkStart w:id="270" w:name="_Toc16894"/>
      <w:bookmarkStart w:id="271" w:name="_Toc21628"/>
      <w:bookmarkStart w:id="272" w:name="_Toc176183900"/>
      <w:r>
        <w:rPr>
          <w:rFonts w:ascii="Calibri" w:eastAsiaTheme="majorEastAsia" w:hAnsi="Calibri" w:cstheme="majorBidi"/>
          <w:b/>
          <w:bCs/>
          <w:caps/>
          <w:color w:val="00558C"/>
          <w:sz w:val="28"/>
          <w:szCs w:val="24"/>
        </w:rPr>
        <w:t>References</w:t>
      </w:r>
      <w:bookmarkEnd w:id="270"/>
      <w:bookmarkEnd w:id="271"/>
      <w:bookmarkEnd w:id="272"/>
    </w:p>
    <w:p w14:paraId="15F273E1" w14:textId="77777777" w:rsidR="00926F66" w:rsidRDefault="00D958AE">
      <w:pPr>
        <w:numPr>
          <w:ilvl w:val="0"/>
          <w:numId w:val="24"/>
        </w:numPr>
        <w:spacing w:before="120" w:after="60"/>
        <w:jc w:val="both"/>
        <w:rPr>
          <w:rFonts w:ascii="Calibri" w:hAnsi="Calibri" w:cs="Calibri"/>
          <w:sz w:val="22"/>
          <w:lang w:val="es-ES" w:eastAsia="en-GB"/>
        </w:rPr>
      </w:pPr>
      <w:bookmarkStart w:id="273" w:name="_Ref160173078"/>
      <w:bookmarkStart w:id="274" w:name="_Ref144985421"/>
      <w:r>
        <w:rPr>
          <w:rFonts w:ascii="Calibri" w:hAnsi="Calibri" w:cs="Calibri"/>
          <w:sz w:val="22"/>
          <w:lang w:val="es-ES" w:eastAsia="en-GB"/>
        </w:rPr>
        <w:t xml:space="preserve">Service Definition Document for Signal-In-Space Open Services, </w:t>
      </w:r>
      <w:hyperlink r:id="rId40" w:history="1">
        <w:r w:rsidR="00926F66">
          <w:rPr>
            <w:rStyle w:val="Hyperlink"/>
            <w:rFonts w:ascii="Calibri" w:hAnsi="Calibri" w:cs="Calibri"/>
            <w:sz w:val="22"/>
            <w:lang w:val="es-ES" w:eastAsia="en-GB"/>
          </w:rPr>
          <w:t>https://www.ga.gov.au/__data/assets/pdf_file/0011/123320/SBAS-STN-0001_03_SouthPAN-SDD-for-SIS-OS.pdf</w:t>
        </w:r>
      </w:hyperlink>
    </w:p>
    <w:p w14:paraId="11543105"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 xml:space="preserve">Galileo augmented navigation </w:t>
      </w:r>
      <w:proofErr w:type="gramStart"/>
      <w:r>
        <w:rPr>
          <w:rFonts w:ascii="Calibri" w:hAnsi="Calibri" w:cs="Calibri"/>
          <w:sz w:val="22"/>
          <w:lang w:val="es-ES" w:eastAsia="en-GB"/>
        </w:rPr>
        <w:t>message[</w:t>
      </w:r>
      <w:proofErr w:type="gramEnd"/>
      <w:r>
        <w:rPr>
          <w:rFonts w:ascii="Calibri" w:hAnsi="Calibri" w:cs="Calibri"/>
          <w:sz w:val="22"/>
          <w:lang w:val="es-ES" w:eastAsia="en-GB"/>
        </w:rPr>
        <w:t>Reference: Galileo HAS SIS ICD, Issue 1.0, May 2022]</w:t>
      </w:r>
    </w:p>
    <w:p w14:paraId="65E93BB8"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European Union, “Galileo High Accuracy Service - Service Definition Document (HAS SDD) v1.0,” EUSPA, Jan 2023.]</w:t>
      </w:r>
    </w:p>
    <w:p w14:paraId="3FA4F6CF"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Galileo HAS SL1 and SL2 are described in the Galileo HAS info note available at: https://www.gsc-europa.eu/sites/default/files/sites/all/files/Galileo_HAS_Info_Note.pdf</w:t>
      </w:r>
    </w:p>
    <w:p w14:paraId="369D2B6E"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Galileo HAS SERVICE DEFINITION DOCUMENT (SDD): https://www.gsc-europa.eu/sites/default/files/sites/all/files/Galileo-HAS-SDD_v1.0.pdf </w:t>
      </w:r>
    </w:p>
    <w:p w14:paraId="4697F8B2"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 xml:space="preserve">Galileo HAS SIGNAL-IN-SPACE </w:t>
      </w:r>
      <w:proofErr w:type="gramStart"/>
      <w:r>
        <w:rPr>
          <w:rFonts w:ascii="Calibri" w:hAnsi="Calibri" w:cs="Calibri"/>
          <w:sz w:val="22"/>
          <w:lang w:val="es-ES" w:eastAsia="en-GB"/>
        </w:rPr>
        <w:t>INTERFACE</w:t>
      </w:r>
      <w:proofErr w:type="gramEnd"/>
      <w:r>
        <w:rPr>
          <w:rFonts w:ascii="Calibri" w:hAnsi="Calibri" w:cs="Calibri"/>
          <w:sz w:val="22"/>
          <w:lang w:val="es-ES" w:eastAsia="en-GB"/>
        </w:rPr>
        <w:t xml:space="preserve"> CONTROL DOCUMENT (SIS ICD): https://www.gsc-europa.eu/sites/default/files/sites/all/files/Galileo_HAS_SIS_ICD_v1.0.pdf  </w:t>
      </w:r>
    </w:p>
    <w:p w14:paraId="4F2CA76B"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Galileo HAS Internet Data Distribution (IDD): https://www.gsc-europa.eu/galileo/services/galileo-high-accuracy-service-has/internet-data-distribution</w:t>
      </w:r>
    </w:p>
    <w:p w14:paraId="7F1F9D24" w14:textId="77777777" w:rsidR="00926F66" w:rsidRDefault="00D958AE">
      <w:pPr>
        <w:numPr>
          <w:ilvl w:val="0"/>
          <w:numId w:val="24"/>
        </w:numPr>
        <w:spacing w:before="120" w:after="60"/>
        <w:jc w:val="both"/>
        <w:rPr>
          <w:rFonts w:ascii="Calibri" w:hAnsi="Calibri" w:cs="Calibri"/>
          <w:sz w:val="22"/>
          <w:lang w:val="es-ES" w:eastAsia="en-GB"/>
        </w:rPr>
      </w:pPr>
      <w:r>
        <w:rPr>
          <w:rFonts w:ascii="Calibri" w:hAnsi="Calibri" w:cs="Calibri"/>
          <w:sz w:val="22"/>
          <w:lang w:val="es-ES" w:eastAsia="en-GB"/>
        </w:rPr>
        <w:t xml:space="preserve"> IMO Resolution A.1046(27), Adopted on 30 November 2011, WORLDWIDE RADIONAVIGATION SYSTEM. </w:t>
      </w:r>
    </w:p>
    <w:p w14:paraId="7ADC7625"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t xml:space="preserve">IMO Resolution A.915(22), Adopted on 29 November </w:t>
      </w:r>
      <w:proofErr w:type="gramStart"/>
      <w:r>
        <w:rPr>
          <w:rFonts w:ascii="Calibri" w:hAnsi="Calibri" w:cs="Calibri"/>
          <w:sz w:val="22"/>
          <w:lang w:val="es-ES" w:eastAsia="en-GB"/>
        </w:rPr>
        <w:t>2001 ,</w:t>
      </w:r>
      <w:proofErr w:type="gramEnd"/>
      <w:r>
        <w:rPr>
          <w:rFonts w:ascii="Calibri" w:hAnsi="Calibri" w:cs="Calibri"/>
          <w:sz w:val="22"/>
          <w:lang w:val="es-ES" w:eastAsia="en-GB"/>
        </w:rPr>
        <w:t xml:space="preserve"> REVISED MARITIME POLICY AND REQUIREMENTS FOR A FUTURE GLOBAL NAVIGATION SATELLITE SYSTEM (GNSS). </w:t>
      </w:r>
    </w:p>
    <w:p w14:paraId="76AD643F"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lastRenderedPageBreak/>
        <w:t xml:space="preserve">IALA Guidelines </w:t>
      </w:r>
      <w:proofErr w:type="gramStart"/>
      <w:r>
        <w:rPr>
          <w:rFonts w:ascii="Calibri" w:hAnsi="Calibri" w:cs="Calibri"/>
          <w:sz w:val="22"/>
          <w:lang w:val="es-ES" w:eastAsia="en-GB"/>
        </w:rPr>
        <w:t>1180,RESILIENT</w:t>
      </w:r>
      <w:proofErr w:type="gramEnd"/>
      <w:r>
        <w:rPr>
          <w:rFonts w:ascii="Calibri" w:hAnsi="Calibri" w:cs="Calibri"/>
          <w:sz w:val="22"/>
          <w:lang w:val="es-ES" w:eastAsia="en-GB"/>
        </w:rPr>
        <w:t xml:space="preserve"> PNT</w:t>
      </w:r>
    </w:p>
    <w:p w14:paraId="74EBB9FF"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t>IALA Guidelines 1152, SBAS MARITIME SERVICE</w:t>
      </w:r>
    </w:p>
    <w:p w14:paraId="124B683F"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t xml:space="preserve">IALA Guideline G1112 Performance and Monitoring Of DGNSS Services in the Frequency Band 283.5 – 325 </w:t>
      </w:r>
    </w:p>
    <w:p w14:paraId="71EAEF0F" w14:textId="77777777" w:rsidR="00926F66" w:rsidRDefault="00D958AE">
      <w:pPr>
        <w:numPr>
          <w:ilvl w:val="0"/>
          <w:numId w:val="8"/>
        </w:numPr>
        <w:spacing w:before="120" w:after="60"/>
        <w:jc w:val="both"/>
        <w:rPr>
          <w:rFonts w:ascii="Calibri" w:hAnsi="Calibri" w:cs="Calibri"/>
          <w:sz w:val="22"/>
          <w:lang w:val="es-ES" w:eastAsia="en-GB"/>
        </w:rPr>
      </w:pPr>
      <w:bookmarkStart w:id="275" w:name="_Hlk176186549"/>
      <w:r>
        <w:rPr>
          <w:rFonts w:ascii="Calibri" w:hAnsi="Calibri" w:cs="Calibri"/>
          <w:sz w:val="22"/>
          <w:lang w:val="es-ES" w:eastAsia="en-GB"/>
        </w:rPr>
        <w:t>IALA Guidelines 11</w:t>
      </w:r>
      <w:r>
        <w:rPr>
          <w:rFonts w:ascii="Calibri" w:hAnsi="Calibri" w:cs="Calibri"/>
          <w:sz w:val="22"/>
          <w:lang w:val="en-US" w:eastAsia="zh-CN"/>
        </w:rPr>
        <w:t>27</w:t>
      </w:r>
      <w:r>
        <w:rPr>
          <w:rFonts w:ascii="Calibri" w:hAnsi="Calibri" w:cs="Calibri"/>
          <w:sz w:val="22"/>
          <w:lang w:val="es-ES" w:eastAsia="en-GB"/>
        </w:rPr>
        <w:t>, SYSTEMS AND SERVICES FOR HIGH ACCURACY POSITIONING AND RANGING</w:t>
      </w:r>
    </w:p>
    <w:bookmarkEnd w:id="273"/>
    <w:bookmarkEnd w:id="274"/>
    <w:bookmarkEnd w:id="275"/>
    <w:p w14:paraId="5CE1F8CD" w14:textId="77777777" w:rsidR="00926F66" w:rsidRDefault="00D958AE">
      <w:pPr>
        <w:numPr>
          <w:ilvl w:val="0"/>
          <w:numId w:val="8"/>
        </w:numPr>
        <w:spacing w:before="120" w:after="60"/>
        <w:jc w:val="both"/>
        <w:rPr>
          <w:rFonts w:ascii="Calibri" w:hAnsi="Calibri" w:cs="Calibri"/>
          <w:sz w:val="22"/>
          <w:lang w:val="en-US" w:eastAsia="en-GB"/>
        </w:rPr>
      </w:pPr>
      <w:r>
        <w:rPr>
          <w:rFonts w:ascii="Calibri" w:hAnsi="Calibri" w:cs="Calibri"/>
          <w:sz w:val="22"/>
          <w:lang w:val="es-ES" w:eastAsia="en-GB"/>
        </w:rPr>
        <w:t xml:space="preserve">IALA Guidelines 1129, </w:t>
      </w:r>
      <w:bookmarkStart w:id="276" w:name="_Ref160171066"/>
      <w:r>
        <w:rPr>
          <w:rFonts w:ascii="Calibri" w:hAnsi="Calibri" w:cs="Calibri"/>
          <w:sz w:val="22"/>
          <w:lang w:val="es-ES" w:eastAsia="en-GB"/>
        </w:rPr>
        <w:t>THE RETRANSMISSION OF SBAS CORRECTIONS USING MF-RADIO BEACON AND AIS</w:t>
      </w:r>
    </w:p>
    <w:p w14:paraId="6412AF1B" w14:textId="77777777" w:rsidR="00926F66" w:rsidRDefault="00D958AE">
      <w:pPr>
        <w:numPr>
          <w:ilvl w:val="0"/>
          <w:numId w:val="8"/>
        </w:numPr>
        <w:spacing w:before="120" w:after="60"/>
        <w:jc w:val="both"/>
        <w:rPr>
          <w:rFonts w:ascii="Calibri" w:hAnsi="Calibri" w:cs="Calibri"/>
          <w:color w:val="000000"/>
          <w:sz w:val="22"/>
          <w:lang w:val="en-US" w:eastAsia="zh-CN" w:bidi="ar"/>
        </w:rPr>
      </w:pPr>
      <w:r>
        <w:rPr>
          <w:rFonts w:ascii="Calibri" w:hAnsi="Calibri" w:cs="Calibri"/>
          <w:sz w:val="22"/>
          <w:lang w:val="fr-FR" w:eastAsia="en-GB"/>
        </w:rPr>
        <w:t>IALA Recommendation 1022</w:t>
      </w:r>
      <w:bookmarkEnd w:id="276"/>
      <w:r>
        <w:rPr>
          <w:rFonts w:ascii="Calibri" w:hAnsi="Calibri" w:cs="Calibri"/>
          <w:sz w:val="22"/>
          <w:lang w:val="en-US" w:eastAsia="zh-CN"/>
        </w:rPr>
        <w:t xml:space="preserve"> PROVISION OF GNSS AUGMENTATION SERVICE FOR MARITIME APPLICATION</w:t>
      </w:r>
    </w:p>
    <w:p w14:paraId="3BD48875"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t xml:space="preserve"> IALA NAVGUIDE 20</w:t>
      </w:r>
      <w:r>
        <w:rPr>
          <w:rFonts w:ascii="Calibri" w:hAnsi="Calibri" w:cs="Calibri"/>
          <w:sz w:val="22"/>
          <w:lang w:val="en-US" w:eastAsia="zh-CN"/>
        </w:rPr>
        <w:t>23</w:t>
      </w:r>
      <w:r>
        <w:rPr>
          <w:rFonts w:ascii="Calibri" w:hAnsi="Calibri" w:cs="Calibri"/>
          <w:sz w:val="22"/>
          <w:lang w:val="es-ES" w:eastAsia="en-GB"/>
        </w:rPr>
        <w:t xml:space="preserve">. </w:t>
      </w:r>
    </w:p>
    <w:p w14:paraId="6383CEB0" w14:textId="77777777" w:rsidR="00926F66" w:rsidRDefault="00D958AE">
      <w:pPr>
        <w:numPr>
          <w:ilvl w:val="0"/>
          <w:numId w:val="8"/>
        </w:numPr>
        <w:spacing w:before="120" w:after="60"/>
        <w:jc w:val="both"/>
        <w:rPr>
          <w:rFonts w:ascii="Calibri" w:hAnsi="Calibri" w:cs="Calibri"/>
          <w:sz w:val="22"/>
          <w:lang w:val="es-ES" w:eastAsia="en-GB"/>
        </w:rPr>
      </w:pPr>
      <w:r>
        <w:rPr>
          <w:rFonts w:ascii="Calibri" w:hAnsi="Calibri" w:cs="Calibri"/>
          <w:sz w:val="22"/>
          <w:lang w:val="es-ES" w:eastAsia="en-GB"/>
        </w:rPr>
        <w:t xml:space="preserve"> IMO Guideline MSC.1/Circ.1575, GUIDELINES FOR SHIPBORNE POSITION, NAVIGATION AND TIMING (PNT) DATA PROCESSING. </w:t>
      </w:r>
    </w:p>
    <w:p w14:paraId="529D1C24" w14:textId="77777777" w:rsidR="00926F66" w:rsidRDefault="00D958AE">
      <w:pPr>
        <w:numPr>
          <w:ilvl w:val="0"/>
          <w:numId w:val="8"/>
        </w:numPr>
        <w:spacing w:before="120" w:after="60"/>
        <w:jc w:val="both"/>
        <w:rPr>
          <w:rFonts w:ascii="Calibri" w:hAnsi="Calibri" w:cs="Calibri"/>
          <w:sz w:val="22"/>
        </w:rPr>
      </w:pPr>
      <w:r>
        <w:rPr>
          <w:rFonts w:ascii="Calibri" w:hAnsi="Calibri" w:cs="Calibri"/>
          <w:sz w:val="22"/>
          <w:lang w:val="es-ES" w:eastAsia="en-GB"/>
        </w:rPr>
        <w:t xml:space="preserve">IALA World Wide Radio Navigation Plan, Edition 2, December 2012. </w:t>
      </w:r>
    </w:p>
    <w:p w14:paraId="704D61A0"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63A71B14"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1CC6B418"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0DF7D0CB"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7711A793"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7B56BC91"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498D04C8" w14:textId="77777777" w:rsidR="00926F66" w:rsidRDefault="00926F66">
      <w:pPr>
        <w:tabs>
          <w:tab w:val="left" w:pos="0"/>
        </w:tabs>
        <w:spacing w:after="120" w:line="216" w:lineRule="atLeast"/>
        <w:jc w:val="both"/>
        <w:rPr>
          <w:rFonts w:ascii="Calibri" w:eastAsia="Calibri" w:hAnsi="Calibri" w:cs="Calibri"/>
          <w:sz w:val="22"/>
          <w:szCs w:val="20"/>
          <w:lang w:val="es-ES" w:eastAsia="en-GB"/>
        </w:rPr>
      </w:pPr>
    </w:p>
    <w:p w14:paraId="2AD15B78" w14:textId="5302DBF3" w:rsidR="00926F66" w:rsidRPr="00850A6A" w:rsidRDefault="00D958AE" w:rsidP="00850A6A">
      <w:pPr>
        <w:rPr>
          <w:rFonts w:ascii="Calibri" w:hAnsi="Calibri" w:cs="Calibri"/>
          <w:sz w:val="22"/>
          <w:szCs w:val="20"/>
          <w:lang w:val="es-ES" w:eastAsia="zh-CN"/>
        </w:rPr>
      </w:pPr>
      <w:r>
        <w:rPr>
          <w:rFonts w:ascii="Calibri" w:eastAsia="Calibri" w:hAnsi="Calibri" w:cs="Calibri"/>
          <w:sz w:val="22"/>
          <w:szCs w:val="20"/>
          <w:lang w:val="es-ES" w:eastAsia="en-GB"/>
        </w:rPr>
        <w:br w:type="page"/>
      </w:r>
    </w:p>
    <w:p w14:paraId="18903543" w14:textId="77777777" w:rsidR="00926F66" w:rsidRDefault="00D958AE">
      <w:pPr>
        <w:pStyle w:val="Annex"/>
        <w:numPr>
          <w:ilvl w:val="0"/>
          <w:numId w:val="0"/>
        </w:numPr>
        <w:spacing w:line="276" w:lineRule="auto"/>
        <w:rPr>
          <w:rFonts w:eastAsiaTheme="minorHAnsi"/>
          <w:i w:val="0"/>
          <w:color w:val="00558C"/>
          <w:u w:val="none"/>
        </w:rPr>
      </w:pPr>
      <w:r>
        <w:rPr>
          <w:rFonts w:eastAsiaTheme="minorHAnsi"/>
          <w:i w:val="0"/>
          <w:color w:val="00558C"/>
          <w:u w:val="none"/>
        </w:rPr>
        <w:lastRenderedPageBreak/>
        <w:t>ANNEX</w:t>
      </w:r>
      <w:r>
        <w:rPr>
          <w:rFonts w:eastAsiaTheme="minorHAnsi" w:hint="eastAsia"/>
          <w:i w:val="0"/>
          <w:color w:val="00558C"/>
          <w:u w:val="none"/>
          <w:lang w:val="en-US" w:eastAsia="zh-CN"/>
        </w:rPr>
        <w:t xml:space="preserve"> </w:t>
      </w:r>
      <w:proofErr w:type="gramStart"/>
      <w:r>
        <w:rPr>
          <w:rFonts w:eastAsiaTheme="minorHAnsi" w:hint="eastAsia"/>
          <w:i w:val="0"/>
          <w:color w:val="00558C"/>
          <w:u w:val="none"/>
          <w:lang w:val="en-US" w:eastAsia="zh-CN"/>
        </w:rPr>
        <w:t>A</w:t>
      </w:r>
      <w:proofErr w:type="gramEnd"/>
      <w:r>
        <w:rPr>
          <w:rFonts w:eastAsiaTheme="minorHAnsi"/>
          <w:i w:val="0"/>
          <w:color w:val="00558C"/>
          <w:u w:val="none"/>
        </w:rPr>
        <w:t xml:space="preserve">       existing and planned GNSS satellite-based PPP systems</w:t>
      </w:r>
    </w:p>
    <w:p w14:paraId="6F58154B" w14:textId="77777777" w:rsidR="00926F66" w:rsidRDefault="00D958AE">
      <w:pPr>
        <w:pStyle w:val="Annex"/>
        <w:numPr>
          <w:ilvl w:val="0"/>
          <w:numId w:val="0"/>
        </w:numPr>
        <w:spacing w:before="120" w:after="120"/>
        <w:rPr>
          <w:lang w:val="en-US" w:eastAsia="zh-CN"/>
        </w:rPr>
      </w:pPr>
      <w:r>
        <w:rPr>
          <w:rFonts w:eastAsia="Calibri" w:cs="Calibri" w:hint="eastAsia"/>
          <w:bCs/>
          <w:i w:val="0"/>
          <w:color w:val="00558C"/>
          <w:sz w:val="24"/>
          <w:u w:val="none"/>
          <w:lang w:val="en-US" w:eastAsia="zh-CN"/>
        </w:rPr>
        <w:t xml:space="preserve">A.1   </w:t>
      </w:r>
      <w:proofErr w:type="gramStart"/>
      <w:r>
        <w:rPr>
          <w:rFonts w:eastAsia="Calibri" w:cs="Calibri" w:hint="eastAsia"/>
          <w:bCs/>
          <w:i w:val="0"/>
          <w:color w:val="00558C"/>
          <w:sz w:val="24"/>
          <w:u w:val="none"/>
          <w:lang w:val="en-US" w:eastAsia="zh-CN"/>
        </w:rPr>
        <w:t xml:space="preserve">ANNEX  </w:t>
      </w:r>
      <w:r>
        <w:rPr>
          <w:rFonts w:eastAsia="Calibri" w:cs="Calibri"/>
          <w:bCs/>
          <w:i w:val="0"/>
          <w:color w:val="00558C"/>
          <w:sz w:val="24"/>
          <w:u w:val="none"/>
          <w:lang w:val="en-US" w:eastAsia="zh-CN"/>
        </w:rPr>
        <w:t>BDS</w:t>
      </w:r>
      <w:proofErr w:type="gramEnd"/>
      <w:r>
        <w:rPr>
          <w:rFonts w:eastAsia="Calibri" w:cs="Calibri"/>
          <w:bCs/>
          <w:i w:val="0"/>
          <w:color w:val="00558C"/>
          <w:sz w:val="24"/>
          <w:u w:val="none"/>
          <w:lang w:val="en-US" w:eastAsia="zh-CN"/>
        </w:rPr>
        <w:t xml:space="preserve"> PPP B2b</w:t>
      </w:r>
    </w:p>
    <w:p w14:paraId="2135C2CD" w14:textId="77777777" w:rsidR="00926F66" w:rsidRDefault="00D958AE">
      <w:pPr>
        <w:spacing w:after="120" w:line="216" w:lineRule="atLeast"/>
        <w:jc w:val="both"/>
        <w:rPr>
          <w:sz w:val="22"/>
          <w:lang w:eastAsia="zh-CN"/>
        </w:rPr>
      </w:pPr>
      <w:r>
        <w:rPr>
          <w:sz w:val="22"/>
          <w:lang w:eastAsia="zh-CN"/>
        </w:rPr>
        <w:t xml:space="preserve">The </w:t>
      </w:r>
      <w:r>
        <w:rPr>
          <w:rFonts w:hint="eastAsia"/>
          <w:sz w:val="22"/>
          <w:lang w:eastAsia="zh-CN"/>
        </w:rPr>
        <w:t xml:space="preserve">BDS </w:t>
      </w:r>
      <w:r>
        <w:rPr>
          <w:sz w:val="22"/>
          <w:lang w:eastAsia="zh-CN"/>
        </w:rPr>
        <w:t>PPP-B2b signal is designed to provide PPP service for GNSS and their combinations. For each satellite navigation system, the reference broadcast navigation messages</w:t>
      </w:r>
      <w:r>
        <w:rPr>
          <w:rFonts w:hint="eastAsia"/>
          <w:sz w:val="22"/>
          <w:lang w:eastAsia="zh-CN"/>
        </w:rPr>
        <w:t xml:space="preserve"> </w:t>
      </w:r>
      <w:r>
        <w:rPr>
          <w:sz w:val="22"/>
          <w:lang w:eastAsia="zh-CN"/>
        </w:rPr>
        <w:t>corresponding to various corrections are:</w:t>
      </w:r>
    </w:p>
    <w:p w14:paraId="267F0352" w14:textId="77777777" w:rsidR="00926F66" w:rsidRDefault="00D958AE">
      <w:pPr>
        <w:spacing w:after="120" w:line="216" w:lineRule="atLeast"/>
        <w:jc w:val="both"/>
        <w:rPr>
          <w:sz w:val="22"/>
          <w:lang w:eastAsia="zh-CN"/>
        </w:rPr>
      </w:pPr>
      <w:r>
        <w:rPr>
          <w:sz w:val="22"/>
          <w:lang w:eastAsia="zh-CN"/>
        </w:rPr>
        <w:t xml:space="preserve">1) BDS: PPP-B2b information is used to correct the CNAV1 navigation messagesofB1C signal. </w:t>
      </w:r>
    </w:p>
    <w:p w14:paraId="71AF3A40" w14:textId="77777777" w:rsidR="00926F66" w:rsidRDefault="00D958AE">
      <w:pPr>
        <w:spacing w:after="120" w:line="216" w:lineRule="atLeast"/>
        <w:jc w:val="both"/>
        <w:rPr>
          <w:sz w:val="22"/>
          <w:lang w:eastAsia="zh-CN"/>
        </w:rPr>
      </w:pPr>
      <w:r>
        <w:rPr>
          <w:sz w:val="22"/>
          <w:lang w:eastAsia="zh-CN"/>
        </w:rPr>
        <w:t xml:space="preserve">2) GPS: PPP-B2b information is used to correct the LNAV navigation messages. </w:t>
      </w:r>
    </w:p>
    <w:p w14:paraId="6A5AA4CE" w14:textId="77777777" w:rsidR="00926F66" w:rsidRDefault="00D958AE">
      <w:pPr>
        <w:spacing w:after="120" w:line="216" w:lineRule="atLeast"/>
        <w:jc w:val="both"/>
        <w:rPr>
          <w:sz w:val="22"/>
          <w:lang w:eastAsia="zh-CN"/>
        </w:rPr>
      </w:pPr>
      <w:r>
        <w:rPr>
          <w:sz w:val="22"/>
          <w:lang w:eastAsia="zh-CN"/>
        </w:rPr>
        <w:t xml:space="preserve">3) Galileo: PPP-B2b information is used to correct the I/NAV navigation messages. </w:t>
      </w:r>
    </w:p>
    <w:p w14:paraId="327160E8" w14:textId="77777777" w:rsidR="00926F66" w:rsidRDefault="00D958AE">
      <w:pPr>
        <w:spacing w:after="120" w:line="216" w:lineRule="atLeast"/>
        <w:jc w:val="both"/>
        <w:rPr>
          <w:sz w:val="22"/>
          <w:lang w:eastAsia="zh-CN"/>
        </w:rPr>
      </w:pPr>
      <w:r>
        <w:rPr>
          <w:sz w:val="22"/>
          <w:lang w:eastAsia="zh-CN"/>
        </w:rPr>
        <w:t>4) GLONASS: PPP-B2b information is used to correct the L1OCd navigation messages</w:t>
      </w:r>
    </w:p>
    <w:p w14:paraId="429F779A" w14:textId="77777777" w:rsidR="00926F66" w:rsidRDefault="00926F66">
      <w:pPr>
        <w:rPr>
          <w:rFonts w:cs="Times New Roman"/>
          <w:sz w:val="22"/>
          <w:highlight w:val="yellow"/>
          <w:lang w:eastAsia="zh-CN"/>
        </w:rPr>
      </w:pPr>
    </w:p>
    <w:p w14:paraId="7ABC282F" w14:textId="77777777" w:rsidR="00926F66" w:rsidRDefault="00926F66">
      <w:pPr>
        <w:rPr>
          <w:rFonts w:ascii="TimesNewRomanPSMT" w:hAnsi="TimesNewRomanPSMT" w:cs="Times New Roman" w:hint="eastAsia"/>
          <w:color w:val="000000"/>
          <w:sz w:val="21"/>
          <w:szCs w:val="21"/>
          <w:lang w:eastAsia="zh-CN"/>
        </w:rPr>
      </w:pPr>
    </w:p>
    <w:p w14:paraId="1F5E79BA" w14:textId="77777777" w:rsidR="00926F66" w:rsidRDefault="00D958AE">
      <w:pPr>
        <w:jc w:val="center"/>
        <w:rPr>
          <w:rFonts w:ascii="TimesNewRomanPSMT" w:hAnsi="TimesNewRomanPSMT" w:cs="Times New Roman" w:hint="eastAsia"/>
          <w:color w:val="000000"/>
          <w:sz w:val="21"/>
          <w:szCs w:val="21"/>
          <w:lang w:eastAsia="zh-CN"/>
        </w:rPr>
      </w:pPr>
      <w:r>
        <w:rPr>
          <w:rFonts w:ascii="Arial" w:eastAsia="Times New Roman" w:hAnsi="Arial" w:cs="Times New Roman"/>
          <w:noProof/>
          <w:sz w:val="22"/>
          <w:szCs w:val="24"/>
          <w:lang w:val="en-US" w:eastAsia="ko-KR"/>
        </w:rPr>
        <w:drawing>
          <wp:inline distT="0" distB="0" distL="0" distR="0" wp14:anchorId="13A7C328" wp14:editId="25F67F0B">
            <wp:extent cx="4855845" cy="5140960"/>
            <wp:effectExtent l="0" t="0" r="8255" b="254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41"/>
                    <a:stretch>
                      <a:fillRect/>
                    </a:stretch>
                  </pic:blipFill>
                  <pic:spPr>
                    <a:xfrm>
                      <a:off x="0" y="0"/>
                      <a:ext cx="4855845" cy="5140960"/>
                    </a:xfrm>
                    <a:prstGeom prst="rect">
                      <a:avLst/>
                    </a:prstGeom>
                  </pic:spPr>
                </pic:pic>
              </a:graphicData>
            </a:graphic>
          </wp:inline>
        </w:drawing>
      </w:r>
    </w:p>
    <w:p w14:paraId="0670A8B8"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2B054DA6"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058092A1"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3085DC3E"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1A5F0161"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49C4AB52" w14:textId="77777777" w:rsidR="00926F66" w:rsidRDefault="00D958AE">
      <w:pPr>
        <w:pStyle w:val="Annex"/>
        <w:numPr>
          <w:ilvl w:val="0"/>
          <w:numId w:val="0"/>
        </w:numPr>
        <w:spacing w:before="120" w:after="120"/>
        <w:rPr>
          <w:rFonts w:eastAsia="Calibri" w:cs="Calibri"/>
          <w:bCs/>
          <w:i w:val="0"/>
          <w:color w:val="00558C"/>
          <w:sz w:val="24"/>
          <w:u w:val="none"/>
          <w:lang w:val="en-US" w:eastAsia="zh-CN"/>
        </w:rPr>
      </w:pPr>
      <w:proofErr w:type="gramStart"/>
      <w:r>
        <w:rPr>
          <w:rFonts w:eastAsia="Calibri" w:cs="Calibri" w:hint="eastAsia"/>
          <w:bCs/>
          <w:i w:val="0"/>
          <w:color w:val="00558C"/>
          <w:sz w:val="24"/>
          <w:u w:val="none"/>
          <w:lang w:val="en-US" w:eastAsia="zh-CN"/>
        </w:rPr>
        <w:lastRenderedPageBreak/>
        <w:t>A.2  ANNEX</w:t>
      </w:r>
      <w:proofErr w:type="gramEnd"/>
      <w:r>
        <w:rPr>
          <w:rFonts w:eastAsia="Calibri" w:cs="Calibri" w:hint="eastAsia"/>
          <w:bCs/>
          <w:i w:val="0"/>
          <w:color w:val="00558C"/>
          <w:sz w:val="24"/>
          <w:u w:val="none"/>
          <w:lang w:val="en-US" w:eastAsia="zh-CN"/>
        </w:rPr>
        <w:t xml:space="preserve">  </w:t>
      </w:r>
      <w:r>
        <w:rPr>
          <w:rFonts w:eastAsia="Calibri" w:cs="Calibri"/>
          <w:bCs/>
          <w:i w:val="0"/>
          <w:color w:val="00558C"/>
          <w:sz w:val="24"/>
          <w:u w:val="none"/>
          <w:lang w:val="en-US" w:eastAsia="zh-CN"/>
        </w:rPr>
        <w:t>Galileo HAS</w:t>
      </w:r>
    </w:p>
    <w:p w14:paraId="18ED54C3" w14:textId="77777777" w:rsidR="00926F66" w:rsidRDefault="00D958AE">
      <w:pPr>
        <w:spacing w:after="120" w:line="216" w:lineRule="atLeast"/>
        <w:jc w:val="both"/>
        <w:rPr>
          <w:sz w:val="22"/>
          <w:lang w:val="en-US" w:eastAsia="zh-CN"/>
        </w:rPr>
      </w:pPr>
      <w:r>
        <w:rPr>
          <w:sz w:val="22"/>
          <w:lang w:val="en-US" w:eastAsia="zh-CN"/>
        </w:rPr>
        <w:t>On January 24th</w:t>
      </w:r>
      <w:proofErr w:type="gramStart"/>
      <w:r>
        <w:rPr>
          <w:sz w:val="22"/>
          <w:lang w:val="en-US" w:eastAsia="zh-CN"/>
        </w:rPr>
        <w:t xml:space="preserve"> 2023</w:t>
      </w:r>
      <w:proofErr w:type="gramEnd"/>
      <w:r>
        <w:rPr>
          <w:sz w:val="22"/>
          <w:lang w:val="en-US" w:eastAsia="zh-CN"/>
        </w:rPr>
        <w:t xml:space="preserve">, </w:t>
      </w:r>
      <w:proofErr w:type="gramStart"/>
      <w:r>
        <w:rPr>
          <w:sz w:val="22"/>
          <w:lang w:val="en-US" w:eastAsia="zh-CN"/>
        </w:rPr>
        <w:t>the Galileo</w:t>
      </w:r>
      <w:proofErr w:type="gramEnd"/>
      <w:r>
        <w:rPr>
          <w:sz w:val="22"/>
          <w:lang w:val="en-US" w:eastAsia="zh-CN"/>
        </w:rPr>
        <w:t xml:space="preserve"> HAS Initial Service was declared </w:t>
      </w:r>
      <w:proofErr w:type="gramStart"/>
      <w:r>
        <w:rPr>
          <w:sz w:val="22"/>
          <w:lang w:val="en-US" w:eastAsia="zh-CN"/>
        </w:rPr>
        <w:t>operational</w:t>
      </w:r>
      <w:proofErr w:type="gramEnd"/>
      <w:r>
        <w:rPr>
          <w:sz w:val="22"/>
          <w:lang w:val="en-US" w:eastAsia="zh-CN"/>
        </w:rPr>
        <w:t xml:space="preserve"> and Galileo became the first Global Navigation Satellite System (GNSS) to provide free-of-charge, high accuracy Precise Point Positioning (PPP) corrections worldwide, both through the Galileo signal in space (E6-B) and over the internet through Galileo HAS IDD. </w:t>
      </w:r>
    </w:p>
    <w:p w14:paraId="63D98CDD" w14:textId="77777777" w:rsidR="00926F66" w:rsidRDefault="00D958AE">
      <w:pPr>
        <w:spacing w:after="120" w:line="216" w:lineRule="atLeast"/>
        <w:jc w:val="both"/>
        <w:rPr>
          <w:sz w:val="22"/>
          <w:lang w:val="en-US" w:eastAsia="zh-CN"/>
        </w:rPr>
      </w:pPr>
      <w:r>
        <w:rPr>
          <w:sz w:val="22"/>
          <w:lang w:val="en-US" w:eastAsia="zh-CN"/>
        </w:rPr>
        <w:t xml:space="preserve">The HAS Initial Service, enabled by the current Galileo infrastructure, allows the provision of the so-called HAS Service Level 1 (not all SL1 products are available at Initial Service, certain areas are not covered). Even if the HAS Initial Service performances do not reach the HAS </w:t>
      </w:r>
      <w:proofErr w:type="gramStart"/>
      <w:r>
        <w:rPr>
          <w:sz w:val="22"/>
          <w:lang w:val="en-US" w:eastAsia="zh-CN"/>
        </w:rPr>
        <w:t>Full Service</w:t>
      </w:r>
      <w:proofErr w:type="gramEnd"/>
      <w:r>
        <w:rPr>
          <w:sz w:val="22"/>
          <w:lang w:val="en-US" w:eastAsia="zh-CN"/>
        </w:rPr>
        <w:t xml:space="preserve"> targets yet, the Galileo HAS Initial Service provides decimeter level as a typical accuracy performance. The full description of the HAS Initial Service, including performance levels and coverage, is provided in the HAS Service Definition Document (SDD).</w:t>
      </w:r>
    </w:p>
    <w:p w14:paraId="2BFDD3D3" w14:textId="77777777" w:rsidR="00926F66" w:rsidRDefault="00D958AE">
      <w:pPr>
        <w:spacing w:after="120" w:line="216" w:lineRule="atLeast"/>
        <w:jc w:val="both"/>
        <w:rPr>
          <w:sz w:val="22"/>
          <w:lang w:val="en-US" w:eastAsia="zh-CN"/>
        </w:rPr>
      </w:pPr>
      <w:proofErr w:type="gramStart"/>
      <w:r>
        <w:rPr>
          <w:sz w:val="22"/>
          <w:lang w:val="en-US" w:eastAsia="zh-CN"/>
        </w:rPr>
        <w:t>In the near future</w:t>
      </w:r>
      <w:proofErr w:type="gramEnd"/>
      <w:r>
        <w:rPr>
          <w:sz w:val="22"/>
          <w:lang w:val="en-US" w:eastAsia="zh-CN"/>
        </w:rPr>
        <w:t xml:space="preserve">, </w:t>
      </w:r>
      <w:proofErr w:type="gramStart"/>
      <w:r>
        <w:rPr>
          <w:sz w:val="22"/>
          <w:lang w:val="en-US" w:eastAsia="zh-CN"/>
        </w:rPr>
        <w:t>the Galileo</w:t>
      </w:r>
      <w:proofErr w:type="gramEnd"/>
      <w:r>
        <w:rPr>
          <w:sz w:val="22"/>
          <w:lang w:val="en-US" w:eastAsia="zh-CN"/>
        </w:rPr>
        <w:t xml:space="preserve"> HAS Full Service will provide two Service Levels. It will expand the Initial Service version of the so-called SL1 to support more demanding performance targets and achieve a global service area. Additionally, </w:t>
      </w:r>
      <w:proofErr w:type="gramStart"/>
      <w:r>
        <w:rPr>
          <w:sz w:val="22"/>
          <w:lang w:val="en-US" w:eastAsia="zh-CN"/>
        </w:rPr>
        <w:t>the Galileo</w:t>
      </w:r>
      <w:proofErr w:type="gramEnd"/>
      <w:r>
        <w:rPr>
          <w:sz w:val="22"/>
          <w:lang w:val="en-US" w:eastAsia="zh-CN"/>
        </w:rPr>
        <w:t xml:space="preserve"> HAS Full Service will provide a regional, European centric, Service Level (SL2). Their main features are included hereafter: </w:t>
      </w:r>
    </w:p>
    <w:p w14:paraId="43B421D0" w14:textId="77777777" w:rsidR="00926F66" w:rsidRDefault="00D958AE">
      <w:pPr>
        <w:spacing w:after="120" w:line="216" w:lineRule="atLeast"/>
        <w:jc w:val="both"/>
        <w:rPr>
          <w:sz w:val="22"/>
          <w:lang w:val="en-US" w:eastAsia="zh-CN"/>
        </w:rPr>
      </w:pPr>
      <w:r>
        <w:rPr>
          <w:sz w:val="22"/>
          <w:lang w:val="en-US" w:eastAsia="zh-CN"/>
        </w:rPr>
        <w:t xml:space="preserve">SL1: </w:t>
      </w:r>
    </w:p>
    <w:p w14:paraId="7082126F" w14:textId="77777777" w:rsidR="00926F66" w:rsidRDefault="00D958AE">
      <w:pPr>
        <w:spacing w:after="120" w:line="216" w:lineRule="atLeast"/>
        <w:jc w:val="both"/>
        <w:rPr>
          <w:sz w:val="22"/>
          <w:lang w:val="en-US" w:eastAsia="zh-CN"/>
        </w:rPr>
      </w:pPr>
      <w:r>
        <w:rPr>
          <w:sz w:val="22"/>
          <w:lang w:val="en-US" w:eastAsia="zh-CN"/>
        </w:rPr>
        <w:t xml:space="preserve">Service area: global coverage, hence addressing the areas currently excluded from the HAS service area, </w:t>
      </w:r>
    </w:p>
    <w:p w14:paraId="490A1F6A" w14:textId="77777777" w:rsidR="00926F66" w:rsidRDefault="00D958AE">
      <w:pPr>
        <w:spacing w:after="120" w:line="216" w:lineRule="atLeast"/>
        <w:jc w:val="both"/>
        <w:rPr>
          <w:sz w:val="22"/>
          <w:lang w:val="en-US" w:eastAsia="zh-CN"/>
        </w:rPr>
      </w:pPr>
      <w:r>
        <w:rPr>
          <w:sz w:val="22"/>
          <w:lang w:val="en-US" w:eastAsia="zh-CN"/>
        </w:rPr>
        <w:t>Products: orbits and clocks corrections, code and phase biases.</w:t>
      </w:r>
    </w:p>
    <w:p w14:paraId="2463FF59" w14:textId="77777777" w:rsidR="00926F66" w:rsidRDefault="00D958AE">
      <w:pPr>
        <w:spacing w:after="120" w:line="216" w:lineRule="atLeast"/>
        <w:jc w:val="both"/>
        <w:rPr>
          <w:sz w:val="22"/>
          <w:lang w:val="en-US" w:eastAsia="zh-CN"/>
        </w:rPr>
      </w:pPr>
      <w:r>
        <w:rPr>
          <w:sz w:val="22"/>
          <w:lang w:val="en-US" w:eastAsia="zh-CN"/>
        </w:rPr>
        <w:t xml:space="preserve">Delivery channels: HAS Signal-In-Space (SIS) and HAS Internet Data Distribution (IDD), </w:t>
      </w:r>
    </w:p>
    <w:p w14:paraId="2B47CB01" w14:textId="77777777" w:rsidR="00926F66" w:rsidRDefault="00D958AE">
      <w:pPr>
        <w:spacing w:after="120" w:line="216" w:lineRule="atLeast"/>
        <w:jc w:val="both"/>
        <w:rPr>
          <w:sz w:val="22"/>
          <w:lang w:val="en-US" w:eastAsia="zh-CN"/>
        </w:rPr>
      </w:pPr>
      <w:r>
        <w:rPr>
          <w:sz w:val="22"/>
          <w:lang w:val="en-US" w:eastAsia="zh-CN"/>
        </w:rPr>
        <w:t xml:space="preserve">User performance accuracy (95%): 20 cm (horizontal) and 40 cm (vertical), </w:t>
      </w:r>
    </w:p>
    <w:p w14:paraId="7C43BEC0" w14:textId="77777777" w:rsidR="00926F66" w:rsidRDefault="00D958AE">
      <w:pPr>
        <w:spacing w:after="120" w:line="216" w:lineRule="atLeast"/>
        <w:jc w:val="both"/>
        <w:rPr>
          <w:sz w:val="22"/>
          <w:lang w:val="en-US" w:eastAsia="zh-CN"/>
        </w:rPr>
      </w:pPr>
      <w:r>
        <w:rPr>
          <w:sz w:val="22"/>
          <w:lang w:val="en-US" w:eastAsia="zh-CN"/>
        </w:rPr>
        <w:t xml:space="preserve">Availability target: </w:t>
      </w:r>
      <w:proofErr w:type="gramStart"/>
      <w:r>
        <w:rPr>
          <w:sz w:val="22"/>
          <w:lang w:val="en-US" w:eastAsia="zh-CN"/>
        </w:rPr>
        <w:t>99%,</w:t>
      </w:r>
      <w:proofErr w:type="gramEnd"/>
      <w:r>
        <w:rPr>
          <w:sz w:val="22"/>
          <w:lang w:val="en-US" w:eastAsia="zh-CN"/>
        </w:rPr>
        <w:t xml:space="preserve"> </w:t>
      </w:r>
    </w:p>
    <w:p w14:paraId="4DF9C057" w14:textId="77777777" w:rsidR="00926F66" w:rsidRDefault="00D958AE">
      <w:pPr>
        <w:spacing w:after="120" w:line="216" w:lineRule="atLeast"/>
        <w:jc w:val="both"/>
        <w:rPr>
          <w:sz w:val="22"/>
          <w:lang w:val="en-US" w:eastAsia="zh-CN"/>
        </w:rPr>
      </w:pPr>
      <w:r>
        <w:rPr>
          <w:sz w:val="22"/>
          <w:lang w:val="en-US" w:eastAsia="zh-CN"/>
        </w:rPr>
        <w:t>User performance convergence time: 300 seconds.</w:t>
      </w:r>
    </w:p>
    <w:p w14:paraId="0154955D" w14:textId="77777777" w:rsidR="00926F66" w:rsidRDefault="00D958AE">
      <w:pPr>
        <w:spacing w:after="120" w:line="216" w:lineRule="atLeast"/>
        <w:jc w:val="both"/>
        <w:rPr>
          <w:sz w:val="22"/>
          <w:lang w:val="en-US" w:eastAsia="zh-CN"/>
        </w:rPr>
      </w:pPr>
      <w:r>
        <w:rPr>
          <w:sz w:val="22"/>
          <w:lang w:val="en-US" w:eastAsia="zh-CN"/>
        </w:rPr>
        <w:t>SL2:</w:t>
      </w:r>
    </w:p>
    <w:p w14:paraId="24F2B667" w14:textId="77777777" w:rsidR="00926F66" w:rsidRDefault="00D958AE">
      <w:pPr>
        <w:spacing w:after="120" w:line="216" w:lineRule="atLeast"/>
        <w:jc w:val="both"/>
        <w:rPr>
          <w:sz w:val="22"/>
          <w:lang w:val="en-US" w:eastAsia="zh-CN"/>
        </w:rPr>
      </w:pPr>
      <w:r>
        <w:rPr>
          <w:sz w:val="22"/>
          <w:lang w:val="en-US" w:eastAsia="zh-CN"/>
        </w:rPr>
        <w:t xml:space="preserve">Service area: European coverage, </w:t>
      </w:r>
    </w:p>
    <w:p w14:paraId="0E4C47F1" w14:textId="77777777" w:rsidR="00926F66" w:rsidRDefault="00D958AE">
      <w:pPr>
        <w:spacing w:after="120" w:line="216" w:lineRule="atLeast"/>
        <w:jc w:val="both"/>
        <w:rPr>
          <w:sz w:val="22"/>
          <w:lang w:val="en-US" w:eastAsia="zh-CN"/>
        </w:rPr>
      </w:pPr>
      <w:r>
        <w:rPr>
          <w:sz w:val="22"/>
          <w:lang w:val="en-US" w:eastAsia="zh-CN"/>
        </w:rPr>
        <w:t xml:space="preserve">Products: SL1 products and atmospheric corrections, </w:t>
      </w:r>
    </w:p>
    <w:p w14:paraId="1F70A236" w14:textId="77777777" w:rsidR="00926F66" w:rsidRDefault="00D958AE">
      <w:pPr>
        <w:spacing w:after="120" w:line="216" w:lineRule="atLeast"/>
        <w:jc w:val="both"/>
        <w:rPr>
          <w:sz w:val="22"/>
          <w:lang w:val="en-US" w:eastAsia="zh-CN"/>
        </w:rPr>
      </w:pPr>
      <w:r>
        <w:rPr>
          <w:sz w:val="22"/>
          <w:lang w:val="en-US" w:eastAsia="zh-CN"/>
        </w:rPr>
        <w:t xml:space="preserve">Delivery channels: HAS SIS and HAS IDD, </w:t>
      </w:r>
    </w:p>
    <w:p w14:paraId="3F0BAF8C" w14:textId="77777777" w:rsidR="00926F66" w:rsidRDefault="00D958AE">
      <w:pPr>
        <w:spacing w:after="120" w:line="216" w:lineRule="atLeast"/>
        <w:jc w:val="both"/>
        <w:rPr>
          <w:sz w:val="22"/>
          <w:lang w:val="en-US" w:eastAsia="zh-CN"/>
        </w:rPr>
      </w:pPr>
      <w:r>
        <w:rPr>
          <w:sz w:val="22"/>
          <w:lang w:val="en-US" w:eastAsia="zh-CN"/>
        </w:rPr>
        <w:t>User performance accuracy targets (95%): 20 cm (horizontal) and 40 cm (vertical),</w:t>
      </w:r>
    </w:p>
    <w:p w14:paraId="3E5A595A" w14:textId="77777777" w:rsidR="00926F66" w:rsidRDefault="00D958AE">
      <w:pPr>
        <w:spacing w:after="120" w:line="216" w:lineRule="atLeast"/>
        <w:jc w:val="both"/>
        <w:rPr>
          <w:sz w:val="22"/>
          <w:lang w:val="en-US" w:eastAsia="zh-CN"/>
        </w:rPr>
      </w:pPr>
      <w:r>
        <w:rPr>
          <w:sz w:val="22"/>
          <w:lang w:val="en-US" w:eastAsia="zh-CN"/>
        </w:rPr>
        <w:t xml:space="preserve">Availability target: </w:t>
      </w:r>
      <w:proofErr w:type="gramStart"/>
      <w:r>
        <w:rPr>
          <w:sz w:val="22"/>
          <w:lang w:val="en-US" w:eastAsia="zh-CN"/>
        </w:rPr>
        <w:t>99%,</w:t>
      </w:r>
      <w:proofErr w:type="gramEnd"/>
      <w:r>
        <w:rPr>
          <w:sz w:val="22"/>
          <w:lang w:val="en-US" w:eastAsia="zh-CN"/>
        </w:rPr>
        <w:t xml:space="preserve"> </w:t>
      </w:r>
    </w:p>
    <w:p w14:paraId="2B22986E" w14:textId="77777777" w:rsidR="00926F66" w:rsidRDefault="00D958AE">
      <w:pPr>
        <w:spacing w:after="120" w:line="216" w:lineRule="atLeast"/>
        <w:jc w:val="both"/>
        <w:rPr>
          <w:rFonts w:asciiTheme="majorHAnsi" w:eastAsiaTheme="majorEastAsia" w:hAnsiTheme="majorHAnsi" w:cstheme="majorBidi"/>
          <w:b/>
          <w:bCs/>
          <w:caps/>
          <w:color w:val="407EC9"/>
          <w:sz w:val="28"/>
          <w:szCs w:val="24"/>
          <w:lang w:val="en-US" w:eastAsia="zh-CN"/>
        </w:rPr>
      </w:pPr>
      <w:r>
        <w:rPr>
          <w:sz w:val="22"/>
          <w:lang w:val="en-US" w:eastAsia="zh-CN"/>
        </w:rPr>
        <w:t>User performance convergence time: 100 seconds.</w:t>
      </w:r>
    </w:p>
    <w:p w14:paraId="693E796B" w14:textId="77777777" w:rsidR="00926F66" w:rsidRDefault="00D958AE">
      <w:pPr>
        <w:pStyle w:val="Annex"/>
        <w:numPr>
          <w:ilvl w:val="0"/>
          <w:numId w:val="0"/>
        </w:numPr>
        <w:spacing w:before="120" w:after="120"/>
        <w:rPr>
          <w:rFonts w:asciiTheme="majorHAnsi" w:eastAsiaTheme="majorEastAsia" w:hAnsiTheme="majorHAnsi" w:cstheme="majorBidi"/>
          <w:bCs/>
          <w:szCs w:val="24"/>
          <w:lang w:val="en-US" w:eastAsia="zh-CN"/>
        </w:rPr>
      </w:pPr>
      <w:proofErr w:type="gramStart"/>
      <w:r>
        <w:rPr>
          <w:rFonts w:eastAsia="Calibri" w:cs="Calibri" w:hint="eastAsia"/>
          <w:bCs/>
          <w:i w:val="0"/>
          <w:color w:val="00558C"/>
          <w:sz w:val="24"/>
          <w:u w:val="none"/>
          <w:lang w:val="en-US" w:eastAsia="zh-CN"/>
        </w:rPr>
        <w:t>A.3  ANNEX</w:t>
      </w:r>
      <w:proofErr w:type="gramEnd"/>
      <w:r>
        <w:rPr>
          <w:rFonts w:eastAsia="Calibri" w:cs="Calibri" w:hint="eastAsia"/>
          <w:bCs/>
          <w:i w:val="0"/>
          <w:color w:val="00558C"/>
          <w:sz w:val="24"/>
          <w:u w:val="none"/>
          <w:lang w:val="en-US" w:eastAsia="zh-CN"/>
        </w:rPr>
        <w:t xml:space="preserve">  </w:t>
      </w:r>
      <w:r>
        <w:rPr>
          <w:rFonts w:eastAsia="Calibri" w:cs="Calibri"/>
          <w:bCs/>
          <w:i w:val="0"/>
          <w:color w:val="00558C"/>
          <w:sz w:val="24"/>
          <w:u w:val="none"/>
          <w:lang w:val="en-US" w:eastAsia="zh-CN"/>
        </w:rPr>
        <w:t>CLAS</w:t>
      </w:r>
      <w:r>
        <w:rPr>
          <w:rFonts w:asciiTheme="majorHAnsi" w:eastAsiaTheme="majorEastAsia" w:hAnsiTheme="majorHAnsi" w:cstheme="majorBidi" w:hint="eastAsia"/>
          <w:bCs/>
          <w:szCs w:val="24"/>
          <w:lang w:val="en-US" w:eastAsia="zh-CN"/>
        </w:rPr>
        <w:t xml:space="preserve"> </w:t>
      </w:r>
    </w:p>
    <w:p w14:paraId="1CC4E653" w14:textId="77777777" w:rsidR="00926F66" w:rsidRDefault="00D958AE">
      <w:pPr>
        <w:spacing w:line="216" w:lineRule="atLeast"/>
        <w:rPr>
          <w:sz w:val="22"/>
          <w:lang w:val="en-US" w:eastAsia="zh-CN"/>
        </w:rPr>
      </w:pPr>
      <w:r>
        <w:rPr>
          <w:sz w:val="22"/>
          <w:lang w:val="en-US" w:eastAsia="zh-CN"/>
        </w:rPr>
        <w:t>The CLAS (Continuous Learning and Adaptation System) is a key component in the evolution and enhancement of Galileo HAS. It is designed to continuously monitor and improve the service based on user feedback and operational data. By incorporating machine learning algorithms, CLAS can adapt to changing conditions and user needs, ensuring that Galileo HAS remains at the forefront of navigation technology. This continuous improvement cycle will play a crucial role in the long-term success and reliability of the</w:t>
      </w:r>
      <w:r>
        <w:rPr>
          <w:sz w:val="22"/>
          <w:lang w:val="en-US" w:eastAsia="zh-CN"/>
        </w:rPr>
        <w:t xml:space="preserve"> Galileo HAS service.</w:t>
      </w:r>
    </w:p>
    <w:p w14:paraId="48C4B992" w14:textId="77777777" w:rsidR="00926F66" w:rsidRDefault="00D958AE">
      <w:pPr>
        <w:spacing w:line="216" w:lineRule="atLeast"/>
        <w:rPr>
          <w:sz w:val="22"/>
          <w:lang w:val="en-US" w:eastAsia="zh-CN"/>
        </w:rPr>
      </w:pPr>
      <w:r>
        <w:rPr>
          <w:sz w:val="22"/>
          <w:lang w:val="en-US" w:eastAsia="zh-CN"/>
        </w:rPr>
        <w:t xml:space="preserve">Moreover, the integration of CLAS with Galileo HAS </w:t>
      </w:r>
      <w:proofErr w:type="gramStart"/>
      <w:r>
        <w:rPr>
          <w:sz w:val="22"/>
          <w:lang w:val="en-US" w:eastAsia="zh-CN"/>
        </w:rPr>
        <w:t>fosters</w:t>
      </w:r>
      <w:proofErr w:type="gramEnd"/>
      <w:r>
        <w:rPr>
          <w:sz w:val="22"/>
          <w:lang w:val="en-US" w:eastAsia="zh-CN"/>
        </w:rPr>
        <w:t xml:space="preserve"> a collaborative environment among users and providers. Users can report anomalies or suggest improvements, which are then analyzed by CLAS to adjust and optimize the service. This two-way communication ensures that Galileo HAS evolves in tandem with technological advancements and emerging user requirements.</w:t>
      </w:r>
    </w:p>
    <w:p w14:paraId="3E0FF174" w14:textId="77777777" w:rsidR="00926F66" w:rsidRDefault="00D958AE">
      <w:pPr>
        <w:spacing w:line="216" w:lineRule="atLeast"/>
        <w:rPr>
          <w:sz w:val="22"/>
          <w:lang w:val="en-US" w:eastAsia="zh-CN"/>
        </w:rPr>
      </w:pPr>
      <w:r>
        <w:rPr>
          <w:sz w:val="22"/>
          <w:lang w:val="en-US" w:eastAsia="zh-CN"/>
        </w:rPr>
        <w:t>Furthermore, the CLAS system is instrumental in anticipating and mitigating potential disruptions. By continuously analyzing operational data, CLAS can detect early signs of issues such as satellite malfunctions or signal interference. This proactive approach allows for swift corrective actions, minimizing downtime and maintaining the high availability and reliability of Galileo HAS.</w:t>
      </w:r>
    </w:p>
    <w:p w14:paraId="04AEB9B3" w14:textId="77777777" w:rsidR="00926F66" w:rsidRDefault="00D958AE">
      <w:pPr>
        <w:spacing w:line="216" w:lineRule="atLeast"/>
        <w:rPr>
          <w:rFonts w:asciiTheme="majorHAnsi" w:eastAsiaTheme="majorEastAsia" w:hAnsiTheme="majorHAnsi" w:cstheme="majorBidi"/>
          <w:b/>
          <w:bCs/>
          <w:caps/>
          <w:color w:val="407EC9"/>
          <w:sz w:val="28"/>
          <w:szCs w:val="24"/>
          <w:lang w:val="en-US" w:eastAsia="zh-CN"/>
        </w:rPr>
      </w:pPr>
      <w:r>
        <w:rPr>
          <w:sz w:val="22"/>
          <w:lang w:val="en-US" w:eastAsia="zh-CN"/>
        </w:rPr>
        <w:t xml:space="preserve">In conclusion, the implementation of CLAS within Galileo HAS </w:t>
      </w:r>
      <w:proofErr w:type="gramStart"/>
      <w:r>
        <w:rPr>
          <w:sz w:val="22"/>
          <w:lang w:val="en-US" w:eastAsia="zh-CN"/>
        </w:rPr>
        <w:t>underscores</w:t>
      </w:r>
      <w:proofErr w:type="gramEnd"/>
      <w:r>
        <w:rPr>
          <w:sz w:val="22"/>
          <w:lang w:val="en-US" w:eastAsia="zh-CN"/>
        </w:rPr>
        <w:t xml:space="preserve"> a commitment to excellence and innovation. It not only enhances the current capabilities of the service but also paves the way for future </w:t>
      </w:r>
      <w:r>
        <w:rPr>
          <w:sz w:val="22"/>
          <w:lang w:val="en-US" w:eastAsia="zh-CN"/>
        </w:rPr>
        <w:lastRenderedPageBreak/>
        <w:t>advancements, ensuring that Galileo HAS remains a leader in precise point positioning technology for years to come.</w:t>
      </w:r>
    </w:p>
    <w:p w14:paraId="3E16B13D" w14:textId="77777777" w:rsidR="00926F66" w:rsidRDefault="00D958AE">
      <w:pPr>
        <w:pStyle w:val="Heading1"/>
        <w:numPr>
          <w:ilvl w:val="0"/>
          <w:numId w:val="0"/>
        </w:numPr>
        <w:spacing w:after="200"/>
        <w:rPr>
          <w:rFonts w:asciiTheme="minorHAnsi" w:eastAsia="Calibri" w:hAnsiTheme="minorHAnsi" w:cs="Calibri"/>
          <w:color w:val="00558C"/>
          <w:sz w:val="24"/>
          <w:szCs w:val="22"/>
          <w:lang w:val="en-US" w:eastAsia="zh-CN"/>
        </w:rPr>
      </w:pPr>
      <w:proofErr w:type="gramStart"/>
      <w:r>
        <w:rPr>
          <w:rFonts w:asciiTheme="minorHAnsi" w:eastAsia="Calibri" w:hAnsiTheme="minorHAnsi" w:cs="Calibri" w:hint="eastAsia"/>
          <w:color w:val="00558C"/>
          <w:sz w:val="24"/>
          <w:szCs w:val="22"/>
          <w:lang w:val="en-US" w:eastAsia="zh-CN"/>
        </w:rPr>
        <w:t>A.4  ANNEX</w:t>
      </w:r>
      <w:proofErr w:type="gramEnd"/>
      <w:r>
        <w:rPr>
          <w:rFonts w:asciiTheme="minorHAnsi" w:eastAsia="Calibri" w:hAnsiTheme="minorHAnsi" w:cs="Calibri" w:hint="eastAsia"/>
          <w:color w:val="00558C"/>
          <w:sz w:val="24"/>
          <w:szCs w:val="22"/>
          <w:lang w:val="en-US" w:eastAsia="zh-CN"/>
        </w:rPr>
        <w:t xml:space="preserve">  </w:t>
      </w:r>
      <w:r>
        <w:rPr>
          <w:rFonts w:asciiTheme="minorHAnsi" w:eastAsia="Calibri" w:hAnsiTheme="minorHAnsi" w:cs="Calibri"/>
          <w:color w:val="00558C"/>
          <w:sz w:val="24"/>
          <w:szCs w:val="22"/>
          <w:lang w:val="en-US" w:eastAsia="zh-CN"/>
        </w:rPr>
        <w:t>QZSS MADOCA-PPP</w:t>
      </w:r>
    </w:p>
    <w:p w14:paraId="079A4742" w14:textId="77777777" w:rsidR="00926F66" w:rsidRDefault="00D958AE">
      <w:pPr>
        <w:jc w:val="both"/>
        <w:rPr>
          <w:rFonts w:cs="Times New Roman"/>
          <w:sz w:val="22"/>
          <w:lang w:val="en-US" w:eastAsia="zh-CN"/>
        </w:rPr>
      </w:pPr>
      <w:r>
        <w:rPr>
          <w:rFonts w:cs="Times New Roman" w:hint="eastAsia"/>
          <w:sz w:val="22"/>
          <w:lang w:val="en-US" w:eastAsia="zh-CN"/>
        </w:rPr>
        <w:t>[</w:t>
      </w:r>
      <w:r>
        <w:rPr>
          <w:rFonts w:cs="Times New Roman"/>
          <w:sz w:val="22"/>
        </w:rPr>
        <w:t>Reference</w:t>
      </w:r>
      <w:r>
        <w:rPr>
          <w:rFonts w:cs="Times New Roman" w:hint="eastAsia"/>
          <w:sz w:val="22"/>
        </w:rPr>
        <w:t>:</w:t>
      </w:r>
      <w:r>
        <w:rPr>
          <w:rFonts w:cs="Times New Roman" w:hint="eastAsia"/>
          <w:sz w:val="22"/>
          <w:lang w:eastAsia="zh-CN"/>
        </w:rPr>
        <w:t xml:space="preserve"> </w:t>
      </w:r>
      <w:r>
        <w:rPr>
          <w:rFonts w:cs="Times New Roman"/>
          <w:sz w:val="22"/>
        </w:rPr>
        <w:t>Quasi-Zenith Satellite System</w:t>
      </w:r>
      <w:r>
        <w:rPr>
          <w:rFonts w:cs="Times New Roman" w:hint="eastAsia"/>
          <w:sz w:val="22"/>
        </w:rPr>
        <w:t xml:space="preserve"> </w:t>
      </w:r>
      <w:r>
        <w:rPr>
          <w:rFonts w:cs="Times New Roman"/>
          <w:sz w:val="22"/>
        </w:rPr>
        <w:t>Interface Specification</w:t>
      </w:r>
      <w:r>
        <w:rPr>
          <w:rFonts w:cs="Times New Roman" w:hint="eastAsia"/>
          <w:sz w:val="22"/>
        </w:rPr>
        <w:t xml:space="preserve"> </w:t>
      </w:r>
      <w:r>
        <w:rPr>
          <w:rFonts w:cs="Times New Roman"/>
          <w:sz w:val="22"/>
        </w:rPr>
        <w:t>Multi-GNSS Advanced Orbit and Clock Augmentation</w:t>
      </w:r>
      <w:r>
        <w:rPr>
          <w:rFonts w:cs="Times New Roman" w:hint="eastAsia"/>
          <w:sz w:val="22"/>
        </w:rPr>
        <w:t xml:space="preserve"> </w:t>
      </w:r>
      <w:r>
        <w:rPr>
          <w:rFonts w:cs="Times New Roman"/>
          <w:sz w:val="22"/>
        </w:rPr>
        <w:t>- Precise Point Positioning</w:t>
      </w:r>
      <w:r>
        <w:rPr>
          <w:rFonts w:cs="Times New Roman" w:hint="eastAsia"/>
          <w:sz w:val="22"/>
        </w:rPr>
        <w:t xml:space="preserve"> </w:t>
      </w:r>
      <w:r>
        <w:rPr>
          <w:rFonts w:cs="Times New Roman"/>
          <w:sz w:val="22"/>
        </w:rPr>
        <w:t>(IS-QZSS-MDC-002)</w:t>
      </w:r>
      <w:r>
        <w:rPr>
          <w:rFonts w:cs="Times New Roman" w:hint="eastAsia"/>
          <w:sz w:val="22"/>
        </w:rPr>
        <w:t>-</w:t>
      </w:r>
      <w:r>
        <w:rPr>
          <w:rFonts w:cs="Times New Roman"/>
          <w:sz w:val="22"/>
        </w:rPr>
        <w:t xml:space="preserve"> (November 2023)</w:t>
      </w:r>
      <w:r>
        <w:rPr>
          <w:rFonts w:cs="Times New Roman" w:hint="eastAsia"/>
          <w:sz w:val="22"/>
        </w:rPr>
        <w:t xml:space="preserve"> </w:t>
      </w:r>
      <w:r>
        <w:rPr>
          <w:rFonts w:cs="Times New Roman"/>
          <w:sz w:val="22"/>
        </w:rPr>
        <w:t xml:space="preserve">Cabinet </w:t>
      </w:r>
      <w:r>
        <w:rPr>
          <w:rFonts w:cs="Times New Roman" w:hint="eastAsia"/>
          <w:sz w:val="22"/>
        </w:rPr>
        <w:t>o</w:t>
      </w:r>
      <w:r>
        <w:rPr>
          <w:rFonts w:cs="Times New Roman"/>
          <w:sz w:val="22"/>
        </w:rPr>
        <w:t>ffice</w:t>
      </w:r>
      <w:r>
        <w:rPr>
          <w:rFonts w:cs="Times New Roman" w:hint="eastAsia"/>
          <w:sz w:val="22"/>
          <w:lang w:val="en-US" w:eastAsia="zh-CN"/>
        </w:rPr>
        <w:t>]</w:t>
      </w:r>
    </w:p>
    <w:p w14:paraId="44AC5723" w14:textId="77777777" w:rsidR="00926F66" w:rsidRDefault="00926F66">
      <w:pPr>
        <w:jc w:val="both"/>
        <w:rPr>
          <w:rFonts w:cs="Times New Roman"/>
          <w:sz w:val="22"/>
          <w:lang w:val="en-US" w:eastAsia="zh-CN"/>
        </w:rPr>
      </w:pPr>
    </w:p>
    <w:p w14:paraId="2297C158" w14:textId="77777777" w:rsidR="00926F66" w:rsidRDefault="00D958AE">
      <w:pPr>
        <w:jc w:val="both"/>
        <w:rPr>
          <w:rFonts w:cs="Times New Roman"/>
          <w:sz w:val="22"/>
          <w:lang w:val="en-US" w:eastAsia="zh-CN"/>
        </w:rPr>
      </w:pPr>
      <w:r>
        <w:rPr>
          <w:rFonts w:cs="Times New Roman" w:hint="eastAsia"/>
          <w:sz w:val="22"/>
          <w:lang w:val="en-US" w:eastAsia="zh-CN"/>
        </w:rPr>
        <w:t xml:space="preserve">QZSS MADOCA-PPP leverages the Quasi-Zenith Satellite System (QZSS) to provide advanced orbit and clock augmentation for Precise Point Positioning (PPP). This system aims to enhance the accuracy and reliability of PPP services, particularly in regions where traditional GNSS signals may be weak or unavailable. By utilizing the unique geometry of the QZSS satellites, MADOCA-PPP </w:t>
      </w:r>
      <w:proofErr w:type="gramStart"/>
      <w:r>
        <w:rPr>
          <w:rFonts w:cs="Times New Roman" w:hint="eastAsia"/>
          <w:sz w:val="22"/>
          <w:lang w:val="en-US" w:eastAsia="zh-CN"/>
        </w:rPr>
        <w:t>is able to</w:t>
      </w:r>
      <w:proofErr w:type="gramEnd"/>
      <w:r>
        <w:rPr>
          <w:rFonts w:cs="Times New Roman" w:hint="eastAsia"/>
          <w:sz w:val="22"/>
          <w:lang w:val="en-US" w:eastAsia="zh-CN"/>
        </w:rPr>
        <w:t xml:space="preserve"> offer corrections that significantly improve positioning performance.</w:t>
      </w:r>
    </w:p>
    <w:p w14:paraId="32E10877" w14:textId="77777777" w:rsidR="00926F66" w:rsidRDefault="00D958AE">
      <w:pPr>
        <w:jc w:val="both"/>
        <w:rPr>
          <w:rFonts w:cs="Times New Roman"/>
          <w:sz w:val="22"/>
          <w:lang w:val="en-US" w:eastAsia="zh-CN"/>
        </w:rPr>
      </w:pPr>
      <w:r>
        <w:rPr>
          <w:rFonts w:cs="Times New Roman" w:hint="eastAsia"/>
          <w:sz w:val="22"/>
          <w:lang w:val="en-US" w:eastAsia="zh-CN"/>
        </w:rPr>
        <w:t>One of the key advantages of QZSS MADOCA-PPP is its ability to provide regional enhancements. Unlike some global PPP services, QZSS MADOCA-PPP focuses on improving positioning accuracy within specific geographic areas, such as Japan and surrounding regions. This regional focus allows for more tailored corrections and improved performance in these critical areas.</w:t>
      </w:r>
    </w:p>
    <w:p w14:paraId="7E0E793F" w14:textId="77777777" w:rsidR="00926F66" w:rsidRDefault="00D958AE">
      <w:pPr>
        <w:jc w:val="both"/>
        <w:rPr>
          <w:rFonts w:cs="Times New Roman"/>
          <w:sz w:val="22"/>
          <w:lang w:val="en-US" w:eastAsia="zh-CN"/>
        </w:rPr>
      </w:pPr>
      <w:r>
        <w:rPr>
          <w:rFonts w:cs="Times New Roman" w:hint="eastAsia"/>
          <w:sz w:val="22"/>
          <w:lang w:val="en-US" w:eastAsia="zh-CN"/>
        </w:rPr>
        <w:t xml:space="preserve">In addition to regional enhancements, QZSS MADOCA-PPP also supports multi-GNSS capabilities. This means that it can utilize signals from multiple global navigation satellite systems, including GPS, Galileo, and GLONASS, to provide even more accurate and reliable positioning. By combining signals from multiple systems, MADOCA-PPP </w:t>
      </w:r>
      <w:proofErr w:type="gramStart"/>
      <w:r>
        <w:rPr>
          <w:rFonts w:cs="Times New Roman" w:hint="eastAsia"/>
          <w:sz w:val="22"/>
          <w:lang w:val="en-US" w:eastAsia="zh-CN"/>
        </w:rPr>
        <w:t>is able to</w:t>
      </w:r>
      <w:proofErr w:type="gramEnd"/>
      <w:r>
        <w:rPr>
          <w:rFonts w:cs="Times New Roman" w:hint="eastAsia"/>
          <w:sz w:val="22"/>
          <w:lang w:val="en-US" w:eastAsia="zh-CN"/>
        </w:rPr>
        <w:t xml:space="preserve"> mitigate the impact of signal outages and multipath errors, further enhancing its performance.</w:t>
      </w:r>
    </w:p>
    <w:p w14:paraId="0C4E52B0" w14:textId="77777777" w:rsidR="00926F66" w:rsidRDefault="00D958AE">
      <w:pPr>
        <w:jc w:val="both"/>
        <w:rPr>
          <w:rFonts w:cs="Times New Roman"/>
          <w:sz w:val="22"/>
          <w:shd w:val="clear" w:color="auto" w:fill="E6F0FF"/>
          <w:lang w:val="en-US" w:eastAsia="zh-CN"/>
        </w:rPr>
      </w:pPr>
      <w:r>
        <w:rPr>
          <w:rFonts w:cs="Times New Roman" w:hint="eastAsia"/>
          <w:sz w:val="22"/>
          <w:lang w:val="en-US" w:eastAsia="zh-CN"/>
        </w:rPr>
        <w:t xml:space="preserve">Overall, QZSS MADOCA-PPP represents a significant advancement in PPP technology. Its focus on regional enhancements and multi-GNSS capabilities make it an ideal solution for applications that require high-accuracy positioning, such as aviation, marine navigation, and surveying. As </w:t>
      </w:r>
      <w:proofErr w:type="gramStart"/>
      <w:r>
        <w:rPr>
          <w:rFonts w:cs="Times New Roman" w:hint="eastAsia"/>
          <w:sz w:val="22"/>
          <w:lang w:val="en-US" w:eastAsia="zh-CN"/>
        </w:rPr>
        <w:t>the technology</w:t>
      </w:r>
      <w:proofErr w:type="gramEnd"/>
      <w:r>
        <w:rPr>
          <w:rFonts w:cs="Times New Roman" w:hint="eastAsia"/>
          <w:sz w:val="22"/>
          <w:lang w:val="en-US" w:eastAsia="zh-CN"/>
        </w:rPr>
        <w:t xml:space="preserve"> continues to evolve, QZSS MADOCA-PPP is poised to play an increasingly important role in the future of precise point positioning.</w:t>
      </w:r>
    </w:p>
    <w:p w14:paraId="33C6D386" w14:textId="77777777" w:rsidR="00926F66" w:rsidRDefault="00D958AE">
      <w:pPr>
        <w:jc w:val="center"/>
        <w:rPr>
          <w:rFonts w:ascii="TimesNewRomanPSMT" w:eastAsia="Times New Roman" w:hAnsi="TimesNewRomanPSMT" w:cs="Times New Roman"/>
          <w:color w:val="000000"/>
          <w:sz w:val="21"/>
          <w:szCs w:val="21"/>
        </w:rPr>
      </w:pPr>
      <w:r>
        <w:rPr>
          <w:rFonts w:ascii="Arial" w:eastAsia="Times New Roman" w:hAnsi="Arial" w:cs="Times New Roman"/>
          <w:noProof/>
          <w:sz w:val="22"/>
          <w:szCs w:val="24"/>
          <w:lang w:val="en-US" w:eastAsia="ko-KR"/>
        </w:rPr>
        <w:drawing>
          <wp:inline distT="0" distB="0" distL="0" distR="0" wp14:anchorId="7C749498" wp14:editId="1F7595FD">
            <wp:extent cx="5742305" cy="3520440"/>
            <wp:effectExtent l="0" t="0" r="10795" b="1016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42"/>
                    <a:stretch>
                      <a:fillRect/>
                    </a:stretch>
                  </pic:blipFill>
                  <pic:spPr>
                    <a:xfrm>
                      <a:off x="0" y="0"/>
                      <a:ext cx="5742681" cy="3520555"/>
                    </a:xfrm>
                    <a:prstGeom prst="rect">
                      <a:avLst/>
                    </a:prstGeom>
                  </pic:spPr>
                </pic:pic>
              </a:graphicData>
            </a:graphic>
          </wp:inline>
        </w:drawing>
      </w:r>
    </w:p>
    <w:p w14:paraId="6DAD8E40" w14:textId="77777777" w:rsidR="00926F66" w:rsidRDefault="00D958AE">
      <w:pPr>
        <w:jc w:val="center"/>
        <w:rPr>
          <w:sz w:val="22"/>
        </w:rPr>
      </w:pPr>
      <w:r>
        <w:rPr>
          <w:rFonts w:ascii="Arial" w:eastAsia="Times New Roman" w:hAnsi="Arial" w:cs="Times New Roman"/>
          <w:noProof/>
          <w:sz w:val="22"/>
          <w:szCs w:val="24"/>
          <w:lang w:val="en-US" w:eastAsia="ko-KR"/>
        </w:rPr>
        <w:lastRenderedPageBreak/>
        <w:drawing>
          <wp:inline distT="0" distB="0" distL="0" distR="0" wp14:anchorId="7D07CDAB" wp14:editId="2F6A1341">
            <wp:extent cx="3057525" cy="1807845"/>
            <wp:effectExtent l="0" t="0" r="3175" b="8255"/>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3"/>
                    <a:stretch>
                      <a:fillRect/>
                    </a:stretch>
                  </pic:blipFill>
                  <pic:spPr>
                    <a:xfrm>
                      <a:off x="0" y="0"/>
                      <a:ext cx="3068329" cy="1814178"/>
                    </a:xfrm>
                    <a:prstGeom prst="rect">
                      <a:avLst/>
                    </a:prstGeom>
                  </pic:spPr>
                </pic:pic>
              </a:graphicData>
            </a:graphic>
          </wp:inline>
        </w:drawing>
      </w:r>
    </w:p>
    <w:p w14:paraId="36370D89" w14:textId="77777777" w:rsidR="00926F66" w:rsidRDefault="00926F66">
      <w:pPr>
        <w:spacing w:line="216" w:lineRule="atLeast"/>
        <w:jc w:val="both"/>
        <w:rPr>
          <w:sz w:val="22"/>
          <w:highlight w:val="yellow"/>
          <w:lang w:val="en-US" w:eastAsia="zh-CN"/>
        </w:rPr>
      </w:pPr>
    </w:p>
    <w:p w14:paraId="790F03FA" w14:textId="77777777" w:rsidR="00926F66" w:rsidRDefault="00D958AE">
      <w:pPr>
        <w:pStyle w:val="Heading1"/>
        <w:numPr>
          <w:ilvl w:val="0"/>
          <w:numId w:val="0"/>
        </w:numPr>
        <w:spacing w:after="200"/>
        <w:rPr>
          <w:rFonts w:ascii="Calibri" w:hAnsi="Calibri"/>
          <w:color w:val="00558C"/>
          <w:lang w:eastAsia="zh-CN"/>
        </w:rPr>
      </w:pPr>
      <w:r>
        <w:rPr>
          <w:rFonts w:asciiTheme="minorHAnsi" w:eastAsia="Calibri" w:hAnsiTheme="minorHAnsi" w:cs="Calibri" w:hint="eastAsia"/>
          <w:color w:val="00558C"/>
          <w:sz w:val="24"/>
          <w:szCs w:val="22"/>
          <w:lang w:val="en-US" w:eastAsia="zh-CN"/>
        </w:rPr>
        <w:t xml:space="preserve">A.5   </w:t>
      </w:r>
      <w:proofErr w:type="gramStart"/>
      <w:r>
        <w:rPr>
          <w:rFonts w:asciiTheme="minorHAnsi" w:eastAsia="Calibri" w:hAnsiTheme="minorHAnsi" w:cs="Calibri" w:hint="eastAsia"/>
          <w:color w:val="00558C"/>
          <w:sz w:val="24"/>
          <w:szCs w:val="22"/>
          <w:lang w:val="en-US" w:eastAsia="zh-CN"/>
        </w:rPr>
        <w:t xml:space="preserve">ANNEX  </w:t>
      </w:r>
      <w:r>
        <w:rPr>
          <w:rFonts w:asciiTheme="minorHAnsi" w:eastAsia="Calibri" w:hAnsiTheme="minorHAnsi" w:cs="Calibri"/>
          <w:color w:val="00558C"/>
          <w:sz w:val="24"/>
          <w:szCs w:val="22"/>
          <w:lang w:val="en-US" w:eastAsia="zh-CN"/>
        </w:rPr>
        <w:t>PPP</w:t>
      </w:r>
      <w:proofErr w:type="gramEnd"/>
      <w:r>
        <w:rPr>
          <w:rFonts w:asciiTheme="minorHAnsi" w:eastAsia="Calibri" w:hAnsiTheme="minorHAnsi" w:cs="Calibri"/>
          <w:color w:val="00558C"/>
          <w:sz w:val="24"/>
          <w:szCs w:val="22"/>
          <w:lang w:val="en-US" w:eastAsia="zh-CN"/>
        </w:rPr>
        <w:t xml:space="preserve"> via SouthPAN (PVS)</w:t>
      </w:r>
    </w:p>
    <w:p w14:paraId="50188B66" w14:textId="77777777" w:rsidR="00926F66" w:rsidRDefault="00D958AE">
      <w:pPr>
        <w:spacing w:line="216" w:lineRule="atLeast"/>
        <w:jc w:val="both"/>
        <w:rPr>
          <w:sz w:val="22"/>
          <w:lang w:val="en-US" w:eastAsia="zh-CN"/>
        </w:rPr>
      </w:pPr>
      <w:r>
        <w:rPr>
          <w:rFonts w:hint="eastAsia"/>
          <w:sz w:val="22"/>
          <w:lang w:val="en-US" w:eastAsia="zh-CN"/>
        </w:rPr>
        <w:t>[</w:t>
      </w:r>
      <w:r>
        <w:rPr>
          <w:sz w:val="22"/>
        </w:rPr>
        <w:t xml:space="preserve">Geoscience Australia, Land Information New Zealand, “Service Definition Document for Open Services (Revision 02),” December 2022. Available: </w:t>
      </w:r>
      <w:hyperlink r:id="rId44" w:history="1">
        <w:r w:rsidR="00926F66">
          <w:rPr>
            <w:rStyle w:val="Hyperlink"/>
            <w:sz w:val="22"/>
          </w:rPr>
          <w:t>https://www.ga.gov.au/__data/assets/pdf_file/0011/123320/SBAS-STN-0001_02_SDD-OS.pdf.</w:t>
        </w:r>
      </w:hyperlink>
      <w:r>
        <w:rPr>
          <w:rFonts w:hint="eastAsia"/>
          <w:sz w:val="22"/>
          <w:lang w:val="en-US" w:eastAsia="zh-CN"/>
        </w:rPr>
        <w:t>]</w:t>
      </w:r>
    </w:p>
    <w:p w14:paraId="58A8B260" w14:textId="77777777" w:rsidR="00926F66" w:rsidRDefault="00D958AE">
      <w:pPr>
        <w:spacing w:line="216" w:lineRule="atLeast"/>
        <w:jc w:val="both"/>
        <w:rPr>
          <w:sz w:val="22"/>
          <w:lang w:val="en-US" w:eastAsia="zh-CN"/>
        </w:rPr>
      </w:pPr>
      <w:r>
        <w:rPr>
          <w:rFonts w:hint="eastAsia"/>
          <w:sz w:val="22"/>
          <w:lang w:val="en-US" w:eastAsia="zh-CN"/>
        </w:rPr>
        <w:t>South-PAN, which stands for Southern Positioning Augmentation Network, offers an augmented navigation message that enhances the precision and reliability of PPP services in southern regions. By leveraging a network of ground stations and advanced algorithms, South-PAN provides corrections to the standard GNSS signals, significantly improving positioning accuracy.</w:t>
      </w:r>
    </w:p>
    <w:p w14:paraId="5AD00369" w14:textId="77777777" w:rsidR="00926F66" w:rsidRDefault="00D958AE">
      <w:pPr>
        <w:spacing w:line="216" w:lineRule="atLeast"/>
        <w:jc w:val="both"/>
        <w:rPr>
          <w:sz w:val="22"/>
          <w:lang w:val="en-US" w:eastAsia="zh-CN"/>
        </w:rPr>
      </w:pPr>
      <w:r>
        <w:rPr>
          <w:rFonts w:hint="eastAsia"/>
          <w:sz w:val="22"/>
          <w:lang w:val="en-US" w:eastAsia="zh-CN"/>
        </w:rPr>
        <w:t>One of the notable features of PPP via South-PAN (PVS) is its ability to provide real-time corrections. These corrections are transmitted to users via satellite, ensuring that they receive the most up-to-date and accurate positioning information. This real-time capability is crucial for applications that require high precision and reliability, such as aviation, marine navigation, and surveying.</w:t>
      </w:r>
    </w:p>
    <w:p w14:paraId="791FBA9E" w14:textId="77777777" w:rsidR="00926F66" w:rsidRDefault="00D958AE">
      <w:pPr>
        <w:spacing w:line="216" w:lineRule="atLeast"/>
        <w:jc w:val="both"/>
        <w:rPr>
          <w:sz w:val="22"/>
          <w:lang w:val="en-US" w:eastAsia="zh-CN"/>
        </w:rPr>
      </w:pPr>
      <w:r>
        <w:rPr>
          <w:rFonts w:hint="eastAsia"/>
          <w:sz w:val="22"/>
          <w:lang w:val="en-US" w:eastAsia="zh-CN"/>
        </w:rPr>
        <w:t xml:space="preserve">Moreover, South-PAN is designed to be interoperable with other </w:t>
      </w:r>
      <w:proofErr w:type="gramStart"/>
      <w:r>
        <w:rPr>
          <w:rFonts w:hint="eastAsia"/>
          <w:sz w:val="22"/>
          <w:lang w:val="en-US" w:eastAsia="zh-CN"/>
        </w:rPr>
        <w:t>global navigation</w:t>
      </w:r>
      <w:proofErr w:type="gramEnd"/>
      <w:r>
        <w:rPr>
          <w:rFonts w:hint="eastAsia"/>
          <w:sz w:val="22"/>
          <w:lang w:val="en-US" w:eastAsia="zh-CN"/>
        </w:rPr>
        <w:t xml:space="preserve"> satellite systems, including GPS, Galileo, and QZSS. This interoperability allows users to benefit from the combined strengths of multiple systems, further enhancing the accuracy and reliability of PPP services. By utilizing signals from multiple systems, South-PAN can mitigate the impact of signal outages and multipath errors, providing a more robust and reliable positioning solution.</w:t>
      </w:r>
    </w:p>
    <w:p w14:paraId="514739AE" w14:textId="77777777" w:rsidR="00926F66" w:rsidRDefault="00D958AE">
      <w:pPr>
        <w:spacing w:line="216" w:lineRule="atLeast"/>
        <w:jc w:val="both"/>
        <w:rPr>
          <w:sz w:val="22"/>
          <w:lang w:val="en-US" w:eastAsia="zh-CN"/>
        </w:rPr>
      </w:pPr>
      <w:r>
        <w:rPr>
          <w:rFonts w:hint="eastAsia"/>
          <w:sz w:val="22"/>
          <w:lang w:val="en-US" w:eastAsia="zh-CN"/>
        </w:rPr>
        <w:t>In addition to real-time corrections and interoperability, PPP via South-PAN (PVS) also offers high availability and performance convergence time. With an availability target of 99% and a user performance convergence time of 100 seconds, South-PAN ensures that users can rely on accurate and reliable positioning information even in challenging environments.</w:t>
      </w:r>
    </w:p>
    <w:p w14:paraId="347CB2D6" w14:textId="77777777" w:rsidR="00926F66" w:rsidRDefault="00D958AE">
      <w:pPr>
        <w:spacing w:line="216" w:lineRule="atLeast"/>
        <w:jc w:val="both"/>
        <w:rPr>
          <w:rFonts w:asciiTheme="majorHAnsi" w:eastAsiaTheme="majorEastAsia" w:hAnsiTheme="majorHAnsi" w:cstheme="majorBidi"/>
          <w:b/>
          <w:bCs/>
          <w:caps/>
          <w:color w:val="407EC9"/>
          <w:sz w:val="28"/>
          <w:szCs w:val="24"/>
          <w:lang w:val="en-US" w:eastAsia="zh-CN"/>
        </w:rPr>
      </w:pPr>
      <w:r>
        <w:rPr>
          <w:rFonts w:hint="eastAsia"/>
          <w:sz w:val="22"/>
          <w:lang w:val="en-US" w:eastAsia="zh-CN"/>
        </w:rPr>
        <w:t xml:space="preserve">Overall, PPP via South-PAN (PVS) represents a significant advancement in PPP technology for southern regions. Its real-time corrections, interoperability with multiple systems, and high availability make it an ideal solution for applications that require high-accuracy positioning. As </w:t>
      </w:r>
      <w:proofErr w:type="gramStart"/>
      <w:r>
        <w:rPr>
          <w:rFonts w:hint="eastAsia"/>
          <w:sz w:val="22"/>
          <w:lang w:val="en-US" w:eastAsia="zh-CN"/>
        </w:rPr>
        <w:t>the technology</w:t>
      </w:r>
      <w:proofErr w:type="gramEnd"/>
      <w:r>
        <w:rPr>
          <w:rFonts w:hint="eastAsia"/>
          <w:sz w:val="22"/>
          <w:lang w:val="en-US" w:eastAsia="zh-CN"/>
        </w:rPr>
        <w:t xml:space="preserve"> continues to evolve, PPP via South-PAN (PVS) is poised to play an increasingly important role in the future of precise point positioning in southern regions.</w:t>
      </w:r>
    </w:p>
    <w:p w14:paraId="2EE5816D" w14:textId="77777777" w:rsidR="00926F66" w:rsidRDefault="00D958AE">
      <w:pPr>
        <w:pStyle w:val="Heading1"/>
        <w:numPr>
          <w:ilvl w:val="0"/>
          <w:numId w:val="0"/>
        </w:numPr>
        <w:spacing w:after="200"/>
        <w:rPr>
          <w:rFonts w:asciiTheme="minorHAnsi" w:eastAsia="Calibri" w:hAnsiTheme="minorHAnsi" w:cs="Calibri"/>
          <w:color w:val="00558C"/>
          <w:sz w:val="24"/>
          <w:szCs w:val="22"/>
          <w:lang w:val="en-US" w:eastAsia="zh-CN"/>
        </w:rPr>
      </w:pPr>
      <w:r>
        <w:rPr>
          <w:rFonts w:asciiTheme="minorHAnsi" w:eastAsia="Calibri" w:hAnsiTheme="minorHAnsi" w:cs="Calibri" w:hint="eastAsia"/>
          <w:color w:val="00558C"/>
          <w:sz w:val="24"/>
          <w:szCs w:val="22"/>
          <w:lang w:val="en-US" w:eastAsia="zh-CN"/>
        </w:rPr>
        <w:t xml:space="preserve">A.6   </w:t>
      </w:r>
      <w:proofErr w:type="gramStart"/>
      <w:r>
        <w:rPr>
          <w:rFonts w:asciiTheme="minorHAnsi" w:eastAsia="Calibri" w:hAnsiTheme="minorHAnsi" w:cs="Calibri" w:hint="eastAsia"/>
          <w:color w:val="00558C"/>
          <w:sz w:val="24"/>
          <w:szCs w:val="22"/>
          <w:lang w:val="en-US" w:eastAsia="zh-CN"/>
        </w:rPr>
        <w:t xml:space="preserve">ANNEX  </w:t>
      </w:r>
      <w:r>
        <w:rPr>
          <w:rFonts w:asciiTheme="minorHAnsi" w:eastAsia="Calibri" w:hAnsiTheme="minorHAnsi" w:cs="Calibri"/>
          <w:color w:val="00558C"/>
          <w:sz w:val="24"/>
          <w:szCs w:val="22"/>
          <w:lang w:val="en-US" w:eastAsia="zh-CN"/>
        </w:rPr>
        <w:t>KPS</w:t>
      </w:r>
      <w:proofErr w:type="gramEnd"/>
      <w:r>
        <w:rPr>
          <w:rFonts w:asciiTheme="minorHAnsi" w:eastAsia="Calibri" w:hAnsiTheme="minorHAnsi" w:cs="Calibri"/>
          <w:color w:val="00558C"/>
          <w:sz w:val="24"/>
          <w:szCs w:val="22"/>
          <w:lang w:val="en-US" w:eastAsia="zh-CN"/>
        </w:rPr>
        <w:t xml:space="preserve"> POINT</w:t>
      </w:r>
    </w:p>
    <w:p w14:paraId="35A30997" w14:textId="77777777" w:rsidR="00926F66" w:rsidRDefault="00D958AE">
      <w:pPr>
        <w:spacing w:line="216" w:lineRule="atLeast"/>
        <w:jc w:val="both"/>
        <w:rPr>
          <w:rFonts w:eastAsiaTheme="minorHAnsi"/>
          <w:sz w:val="22"/>
          <w:lang w:val="en-US" w:eastAsia="zh-CN"/>
        </w:rPr>
      </w:pPr>
      <w:r>
        <w:rPr>
          <w:rFonts w:eastAsiaTheme="minorHAnsi" w:hint="eastAsia"/>
          <w:sz w:val="22"/>
          <w:lang w:val="en-US" w:eastAsia="zh-CN"/>
        </w:rPr>
        <w:t xml:space="preserve">KPS POINT is another notable contribution to the field of PPP technology. This system leverages advanced algorithms and a dense network of ground stations to provide highly accurate and reliable positioning services. </w:t>
      </w:r>
      <w:proofErr w:type="gramStart"/>
      <w:r>
        <w:rPr>
          <w:rFonts w:eastAsiaTheme="minorHAnsi" w:hint="eastAsia"/>
          <w:sz w:val="22"/>
          <w:lang w:val="en-US" w:eastAsia="zh-CN"/>
        </w:rPr>
        <w:t>Similar to</w:t>
      </w:r>
      <w:proofErr w:type="gramEnd"/>
      <w:r>
        <w:rPr>
          <w:rFonts w:eastAsiaTheme="minorHAnsi" w:hint="eastAsia"/>
          <w:sz w:val="22"/>
          <w:lang w:val="en-US" w:eastAsia="zh-CN"/>
        </w:rPr>
        <w:t xml:space="preserve"> QZSS MADOCA-PPP, KPS POINT focuses on enhancing positioning accuracy within specific geographic areas, particularly in Korea and surrounding regions.</w:t>
      </w:r>
    </w:p>
    <w:p w14:paraId="4AB3BB46" w14:textId="77777777" w:rsidR="00926F66" w:rsidRDefault="00D958AE">
      <w:pPr>
        <w:spacing w:line="216" w:lineRule="atLeast"/>
        <w:jc w:val="both"/>
        <w:rPr>
          <w:rFonts w:eastAsiaTheme="minorHAnsi"/>
          <w:sz w:val="22"/>
          <w:lang w:val="en-US" w:eastAsia="zh-CN"/>
        </w:rPr>
      </w:pPr>
      <w:r>
        <w:rPr>
          <w:rFonts w:eastAsiaTheme="minorHAnsi" w:hint="eastAsia"/>
          <w:sz w:val="22"/>
          <w:lang w:val="en-US" w:eastAsia="zh-CN"/>
        </w:rPr>
        <w:t>One of the key features of KPS POINT is its ability to provide real-time corrections and updates. These corrections are transmitted to users via satellite, ensuring that they always have access to the most current and accurate positioning information. This real-time capability is essential for applications that require high precision, such as aviation, marine navigation, and surveying, where up-to-date positioning data is crucial for safety and efficiency.</w:t>
      </w:r>
    </w:p>
    <w:p w14:paraId="6C2448F7" w14:textId="77777777" w:rsidR="00926F66" w:rsidRDefault="00D958AE">
      <w:pPr>
        <w:spacing w:line="216" w:lineRule="atLeast"/>
        <w:jc w:val="both"/>
        <w:rPr>
          <w:rFonts w:eastAsiaTheme="minorHAnsi"/>
          <w:sz w:val="22"/>
          <w:lang w:val="en-US" w:eastAsia="zh-CN"/>
        </w:rPr>
      </w:pPr>
      <w:r>
        <w:rPr>
          <w:rFonts w:eastAsiaTheme="minorHAnsi" w:hint="eastAsia"/>
          <w:sz w:val="22"/>
          <w:lang w:val="en-US" w:eastAsia="zh-CN"/>
        </w:rPr>
        <w:t xml:space="preserve">In addition to real-time corrections, KPS POINT also supports multi-GNSS capabilities. This means that it can utilize signals from multiple global navigation satellite systems, including GPS, Galileo, GLONASS, and QZSS, to provide even more accurate and reliable positioning. By combining signals from multiple systems, KPS POINT </w:t>
      </w:r>
      <w:proofErr w:type="gramStart"/>
      <w:r>
        <w:rPr>
          <w:rFonts w:eastAsiaTheme="minorHAnsi" w:hint="eastAsia"/>
          <w:sz w:val="22"/>
          <w:lang w:val="en-US" w:eastAsia="zh-CN"/>
        </w:rPr>
        <w:t>is able to</w:t>
      </w:r>
      <w:proofErr w:type="gramEnd"/>
      <w:r>
        <w:rPr>
          <w:rFonts w:eastAsiaTheme="minorHAnsi" w:hint="eastAsia"/>
          <w:sz w:val="22"/>
          <w:lang w:val="en-US" w:eastAsia="zh-CN"/>
        </w:rPr>
        <w:t xml:space="preserve"> mitigate the impact of signal outages and multipath errors, further enhancing its performance and robustness.</w:t>
      </w:r>
    </w:p>
    <w:p w14:paraId="47101215" w14:textId="77777777" w:rsidR="00926F66" w:rsidRDefault="00D958AE">
      <w:pPr>
        <w:spacing w:line="216" w:lineRule="atLeast"/>
        <w:jc w:val="both"/>
        <w:rPr>
          <w:sz w:val="22"/>
          <w:lang w:val="en-US" w:eastAsia="zh-CN"/>
        </w:rPr>
      </w:pPr>
      <w:r>
        <w:rPr>
          <w:rFonts w:eastAsiaTheme="minorHAnsi" w:hint="eastAsia"/>
          <w:sz w:val="22"/>
          <w:lang w:val="en-US" w:eastAsia="zh-CN"/>
        </w:rPr>
        <w:lastRenderedPageBreak/>
        <w:t>Moreover, KPS POINT is designed to be interoperable with other PPP services and systems. This interoperability allows users to seamlessly integrate KPS POINT with their existing positioning infrastructure, further expanding its potential applications and use cases. Whether users are in Korea or other regions, KPS POINT offers a high-accuracy, reliable, and versatile positioning solution that meets the demands of modern positioning technology.</w:t>
      </w:r>
    </w:p>
    <w:p w14:paraId="4E928E43" w14:textId="77777777" w:rsidR="00926F66" w:rsidRDefault="00D958AE">
      <w:pPr>
        <w:pStyle w:val="Heading1"/>
        <w:numPr>
          <w:ilvl w:val="0"/>
          <w:numId w:val="0"/>
        </w:numPr>
        <w:spacing w:after="200"/>
        <w:rPr>
          <w:rFonts w:asciiTheme="minorHAnsi" w:eastAsia="Calibri" w:hAnsiTheme="minorHAnsi" w:cs="Calibri"/>
          <w:color w:val="00558C"/>
          <w:sz w:val="24"/>
          <w:szCs w:val="22"/>
          <w:lang w:val="en-US" w:eastAsia="zh-CN"/>
        </w:rPr>
      </w:pPr>
      <w:r>
        <w:rPr>
          <w:rFonts w:asciiTheme="minorHAnsi" w:eastAsia="Calibri" w:hAnsiTheme="minorHAnsi" w:cs="Calibri" w:hint="eastAsia"/>
          <w:color w:val="00558C"/>
          <w:sz w:val="24"/>
          <w:szCs w:val="22"/>
          <w:lang w:val="en-US" w:eastAsia="zh-CN"/>
        </w:rPr>
        <w:t xml:space="preserve">A.7   </w:t>
      </w:r>
      <w:proofErr w:type="gramStart"/>
      <w:r>
        <w:rPr>
          <w:rFonts w:asciiTheme="minorHAnsi" w:eastAsia="Calibri" w:hAnsiTheme="minorHAnsi" w:cs="Calibri" w:hint="eastAsia"/>
          <w:color w:val="00558C"/>
          <w:sz w:val="24"/>
          <w:szCs w:val="22"/>
          <w:lang w:val="en-US" w:eastAsia="zh-CN"/>
        </w:rPr>
        <w:t xml:space="preserve">ANNEX  </w:t>
      </w:r>
      <w:r>
        <w:rPr>
          <w:rFonts w:asciiTheme="minorHAnsi" w:eastAsia="Calibri" w:hAnsiTheme="minorHAnsi" w:cs="Calibri"/>
          <w:color w:val="00558C"/>
          <w:sz w:val="24"/>
          <w:szCs w:val="22"/>
          <w:lang w:val="en-US" w:eastAsia="zh-CN"/>
        </w:rPr>
        <w:t>GLONASS</w:t>
      </w:r>
      <w:proofErr w:type="gramEnd"/>
      <w:r>
        <w:rPr>
          <w:rFonts w:asciiTheme="minorHAnsi" w:eastAsia="Calibri" w:hAnsiTheme="minorHAnsi" w:cs="Calibri"/>
          <w:color w:val="00558C"/>
          <w:sz w:val="24"/>
          <w:szCs w:val="22"/>
          <w:lang w:val="en-US" w:eastAsia="zh-CN"/>
        </w:rPr>
        <w:t xml:space="preserve"> PPP</w:t>
      </w:r>
    </w:p>
    <w:p w14:paraId="676889FD" w14:textId="77777777" w:rsidR="00926F66" w:rsidRDefault="00D958AE">
      <w:pPr>
        <w:spacing w:line="216" w:lineRule="atLeast"/>
        <w:jc w:val="both"/>
        <w:rPr>
          <w:rFonts w:eastAsiaTheme="minorHAnsi"/>
          <w:sz w:val="22"/>
          <w:lang w:eastAsia="zh-CN"/>
        </w:rPr>
      </w:pPr>
      <w:r>
        <w:rPr>
          <w:rFonts w:eastAsiaTheme="minorHAnsi" w:hint="eastAsia"/>
          <w:sz w:val="22"/>
          <w:lang w:eastAsia="zh-CN"/>
        </w:rPr>
        <w:t xml:space="preserve">GLONASS, the Russian global navigation satellite system, has also made significant strides in precise point positioning technology. GLONASS PPP leverages the constellation of GLONASS satellites and a network of ground stations to provide highly accurate positioning services. </w:t>
      </w:r>
      <w:proofErr w:type="gramStart"/>
      <w:r>
        <w:rPr>
          <w:rFonts w:eastAsiaTheme="minorHAnsi" w:hint="eastAsia"/>
          <w:sz w:val="22"/>
          <w:lang w:eastAsia="zh-CN"/>
        </w:rPr>
        <w:t>Similar to</w:t>
      </w:r>
      <w:proofErr w:type="gramEnd"/>
      <w:r>
        <w:rPr>
          <w:rFonts w:eastAsiaTheme="minorHAnsi" w:hint="eastAsia"/>
          <w:sz w:val="22"/>
          <w:lang w:eastAsia="zh-CN"/>
        </w:rPr>
        <w:t xml:space="preserve"> South-PAN and KPS POINT, GLONASS PPP offers real-time corrections that are transmitted to users via satellite, ensuring they receive the most up-to-date and precise positioning information.</w:t>
      </w:r>
    </w:p>
    <w:p w14:paraId="30828D19" w14:textId="77777777" w:rsidR="00926F66" w:rsidRDefault="00D958AE">
      <w:pPr>
        <w:spacing w:line="216" w:lineRule="atLeast"/>
        <w:jc w:val="both"/>
        <w:rPr>
          <w:rFonts w:eastAsiaTheme="minorHAnsi"/>
          <w:sz w:val="22"/>
          <w:lang w:eastAsia="zh-CN"/>
        </w:rPr>
      </w:pPr>
      <w:r>
        <w:rPr>
          <w:rFonts w:eastAsiaTheme="minorHAnsi" w:hint="eastAsia"/>
          <w:sz w:val="22"/>
          <w:lang w:eastAsia="zh-CN"/>
        </w:rPr>
        <w:t>These real-time corrections are crucial for applications that require high precision and reliability, such as aviation, marine navigation, and surveying. By incorporating real-time data, GLONASS PPP can adapt to changing conditions and provide continuous, accurate positioning, even in challenging environments.</w:t>
      </w:r>
    </w:p>
    <w:p w14:paraId="1B6BB7EC" w14:textId="77777777" w:rsidR="00926F66" w:rsidRDefault="00D958AE">
      <w:pPr>
        <w:spacing w:line="216" w:lineRule="atLeast"/>
        <w:jc w:val="both"/>
        <w:rPr>
          <w:rFonts w:eastAsiaTheme="minorHAnsi"/>
          <w:sz w:val="22"/>
          <w:lang w:eastAsia="zh-CN"/>
        </w:rPr>
      </w:pPr>
      <w:r>
        <w:rPr>
          <w:rFonts w:eastAsiaTheme="minorHAnsi" w:hint="eastAsia"/>
          <w:sz w:val="22"/>
          <w:lang w:eastAsia="zh-CN"/>
        </w:rPr>
        <w:t>In addition to real-time corrections, GLONASS PPP supports multi-GNSS capabilities. This means it can utilize signals from multiple global navigation satellite systems, including GPS, Galileo, and QZSS, to further enhance positioning accuracy and reliability. By combining signals from these different systems, GLONASS PPP can mitigate the impact of signal outages and multipath errors, providing a more robust and reliable positioning solution.</w:t>
      </w:r>
    </w:p>
    <w:p w14:paraId="0E7BA949" w14:textId="77777777" w:rsidR="00926F66" w:rsidRDefault="00D958AE">
      <w:pPr>
        <w:spacing w:line="216" w:lineRule="atLeast"/>
        <w:jc w:val="both"/>
        <w:rPr>
          <w:rFonts w:eastAsiaTheme="minorHAnsi"/>
          <w:sz w:val="22"/>
          <w:lang w:eastAsia="zh-CN"/>
        </w:rPr>
      </w:pPr>
      <w:r>
        <w:rPr>
          <w:rFonts w:eastAsiaTheme="minorHAnsi" w:hint="eastAsia"/>
          <w:sz w:val="22"/>
          <w:lang w:eastAsia="zh-CN"/>
        </w:rPr>
        <w:t>Furthermore, GLONASS PPP is designed to be interoperable with other PPP services and systems. This interoperability allows users to seamlessly integrate GLONASS PPP with their existing positioning infrastructure, expanding its potential applications and use cases. Whether users are in Russia or other regions, GLONASS PPP offers a high-accuracy, reliable, and versatile positioning solution that meets the demands of modern positioning technology. As the technology continues to evolve, GLONASS PPP is poised to</w:t>
      </w:r>
      <w:r>
        <w:rPr>
          <w:rFonts w:eastAsiaTheme="minorHAnsi" w:hint="eastAsia"/>
          <w:sz w:val="22"/>
          <w:lang w:eastAsia="zh-CN"/>
        </w:rPr>
        <w:t xml:space="preserve"> play an increasingly important role in the future of precise point positioning globally.</w:t>
      </w:r>
    </w:p>
    <w:p w14:paraId="391A131D" w14:textId="77777777" w:rsidR="00926F66" w:rsidRDefault="00926F66">
      <w:pPr>
        <w:jc w:val="both"/>
        <w:rPr>
          <w:rFonts w:cs="Times New Roman"/>
          <w:sz w:val="22"/>
          <w:highlight w:val="yellow"/>
        </w:rPr>
      </w:pPr>
    </w:p>
    <w:p w14:paraId="385BFEDA" w14:textId="77777777" w:rsidR="00926F66" w:rsidRDefault="00926F66">
      <w:pPr>
        <w:spacing w:line="216" w:lineRule="atLeast"/>
        <w:jc w:val="both"/>
        <w:rPr>
          <w:sz w:val="22"/>
          <w:highlight w:val="yellow"/>
          <w:lang w:val="en-US" w:eastAsia="zh-CN"/>
        </w:rPr>
      </w:pPr>
    </w:p>
    <w:p w14:paraId="3C4CB754" w14:textId="77777777" w:rsidR="00926F66" w:rsidRDefault="00926F66">
      <w:pPr>
        <w:spacing w:line="216" w:lineRule="atLeast"/>
        <w:jc w:val="both"/>
        <w:rPr>
          <w:sz w:val="22"/>
          <w:highlight w:val="yellow"/>
          <w:lang w:val="en-US" w:eastAsia="ko-KR"/>
        </w:rPr>
      </w:pPr>
    </w:p>
    <w:p w14:paraId="6621EBF4" w14:textId="77777777" w:rsidR="00926F66" w:rsidRDefault="00926F66">
      <w:pPr>
        <w:spacing w:line="216" w:lineRule="atLeast"/>
        <w:jc w:val="both"/>
        <w:rPr>
          <w:sz w:val="22"/>
          <w:highlight w:val="yellow"/>
          <w:lang w:val="en-US" w:eastAsia="ko-KR"/>
        </w:rPr>
      </w:pPr>
    </w:p>
    <w:p w14:paraId="3E65D2B2" w14:textId="77777777" w:rsidR="00926F66" w:rsidRDefault="00926F66">
      <w:pPr>
        <w:spacing w:line="216" w:lineRule="atLeast"/>
        <w:jc w:val="both"/>
        <w:rPr>
          <w:sz w:val="22"/>
          <w:highlight w:val="yellow"/>
          <w:lang w:val="en-US" w:eastAsia="ko-KR"/>
        </w:rPr>
      </w:pPr>
    </w:p>
    <w:p w14:paraId="6350D572" w14:textId="77777777" w:rsidR="00926F66" w:rsidRDefault="00926F66">
      <w:pPr>
        <w:spacing w:line="216" w:lineRule="atLeast"/>
        <w:jc w:val="both"/>
        <w:rPr>
          <w:sz w:val="22"/>
          <w:highlight w:val="yellow"/>
          <w:lang w:val="en-US" w:eastAsia="ko-KR"/>
        </w:rPr>
      </w:pPr>
    </w:p>
    <w:p w14:paraId="2F196E00" w14:textId="77777777" w:rsidR="00926F66" w:rsidRDefault="00926F66">
      <w:pPr>
        <w:spacing w:after="120" w:line="216" w:lineRule="atLeast"/>
        <w:jc w:val="both"/>
        <w:rPr>
          <w:rFonts w:asciiTheme="majorHAnsi" w:eastAsiaTheme="majorEastAsia" w:hAnsiTheme="majorHAnsi" w:cstheme="majorBidi"/>
          <w:b/>
          <w:bCs/>
          <w:caps/>
          <w:color w:val="407EC9"/>
          <w:sz w:val="28"/>
          <w:szCs w:val="24"/>
          <w:lang w:val="en-US" w:eastAsia="zh-CN"/>
        </w:rPr>
      </w:pPr>
    </w:p>
    <w:p w14:paraId="7D9DCBF0" w14:textId="77777777" w:rsidR="00926F66" w:rsidRDefault="00D958AE">
      <w:pPr>
        <w:tabs>
          <w:tab w:val="left" w:pos="7112"/>
        </w:tabs>
        <w:rPr>
          <w:lang w:eastAsia="zh-CN"/>
        </w:rPr>
      </w:pPr>
      <w:r>
        <w:rPr>
          <w:rFonts w:hint="eastAsia"/>
          <w:lang w:eastAsia="zh-CN"/>
        </w:rPr>
        <w:tab/>
      </w:r>
    </w:p>
    <w:p w14:paraId="29A5C381" w14:textId="77777777" w:rsidR="00926F66" w:rsidRDefault="00926F66">
      <w:pPr>
        <w:rPr>
          <w:lang w:eastAsia="zh-CN"/>
        </w:rPr>
      </w:pPr>
    </w:p>
    <w:p w14:paraId="5749F584" w14:textId="77777777" w:rsidR="00926F66" w:rsidRDefault="00926F66">
      <w:pPr>
        <w:rPr>
          <w:lang w:eastAsia="zh-CN"/>
        </w:rPr>
      </w:pPr>
    </w:p>
    <w:p w14:paraId="4B5CB7FF" w14:textId="77777777" w:rsidR="00926F66" w:rsidRDefault="00926F66">
      <w:pPr>
        <w:rPr>
          <w:lang w:eastAsia="zh-CN"/>
        </w:rPr>
      </w:pPr>
    </w:p>
    <w:p w14:paraId="3F0B92D2" w14:textId="77777777" w:rsidR="00926F66" w:rsidRDefault="00926F66">
      <w:pPr>
        <w:rPr>
          <w:lang w:eastAsia="zh-CN"/>
        </w:rPr>
      </w:pPr>
    </w:p>
    <w:p w14:paraId="3A0C4C52" w14:textId="77777777" w:rsidR="00926F66" w:rsidRDefault="00926F66">
      <w:pPr>
        <w:rPr>
          <w:lang w:eastAsia="zh-CN"/>
        </w:rPr>
      </w:pPr>
    </w:p>
    <w:p w14:paraId="04D8AAF4" w14:textId="77777777" w:rsidR="00926F66" w:rsidRDefault="00926F66">
      <w:pPr>
        <w:rPr>
          <w:lang w:eastAsia="zh-CN"/>
        </w:rPr>
      </w:pPr>
    </w:p>
    <w:p w14:paraId="0722F8DC" w14:textId="77777777" w:rsidR="00926F66" w:rsidRDefault="00926F66">
      <w:pPr>
        <w:rPr>
          <w:lang w:eastAsia="zh-CN"/>
        </w:rPr>
      </w:pPr>
    </w:p>
    <w:p w14:paraId="63B1B576" w14:textId="77777777" w:rsidR="00926F66" w:rsidRDefault="00926F66">
      <w:pPr>
        <w:rPr>
          <w:lang w:eastAsia="zh-CN"/>
        </w:rPr>
      </w:pPr>
    </w:p>
    <w:p w14:paraId="338B49C8" w14:textId="77777777" w:rsidR="00926F66" w:rsidRDefault="00926F66">
      <w:pPr>
        <w:rPr>
          <w:lang w:eastAsia="zh-CN"/>
        </w:rPr>
      </w:pPr>
    </w:p>
    <w:p w14:paraId="019A564D" w14:textId="77777777" w:rsidR="00926F66" w:rsidRDefault="00926F66">
      <w:pPr>
        <w:rPr>
          <w:lang w:eastAsia="zh-CN"/>
        </w:rPr>
      </w:pPr>
    </w:p>
    <w:p w14:paraId="18ED76E1" w14:textId="77777777" w:rsidR="00926F66" w:rsidRDefault="00D958AE">
      <w:pPr>
        <w:tabs>
          <w:tab w:val="left" w:pos="1455"/>
        </w:tabs>
        <w:rPr>
          <w:lang w:eastAsia="zh-CN"/>
        </w:rPr>
      </w:pPr>
      <w:r>
        <w:rPr>
          <w:rFonts w:hint="eastAsia"/>
          <w:lang w:eastAsia="zh-CN"/>
        </w:rPr>
        <w:tab/>
      </w:r>
    </w:p>
    <w:sectPr w:rsidR="00926F66">
      <w:headerReference w:type="default" r:id="rId45"/>
      <w:footerReference w:type="default" r:id="rId46"/>
      <w:type w:val="continuous"/>
      <w:pgSz w:w="11906" w:h="16838"/>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4DCD8A" w14:textId="77777777" w:rsidR="006453D1" w:rsidRDefault="006453D1">
      <w:r>
        <w:separator/>
      </w:r>
    </w:p>
  </w:endnote>
  <w:endnote w:type="continuationSeparator" w:id="0">
    <w:p w14:paraId="2F12F690" w14:textId="77777777" w:rsidR="006453D1" w:rsidRDefault="00645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Bold">
    <w:altName w:val="Arial"/>
    <w:panose1 w:val="020B0704020202020204"/>
    <w:charset w:val="00"/>
    <w:family w:val="auto"/>
    <w:pitch w:val="default"/>
    <w:sig w:usb0="00000000"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Lato">
    <w:charset w:val="00"/>
    <w:family w:val="swiss"/>
    <w:pitch w:val="variable"/>
    <w:sig w:usb0="E10002FF" w:usb1="5000ECFF" w:usb2="00000021" w:usb3="00000000" w:csb0="0000019F" w:csb1="00000000"/>
  </w:font>
  <w:font w:name="TimesNewRomanPSM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00B0A" w14:textId="77777777" w:rsidR="00926F66" w:rsidRDefault="00926F66">
    <w:pPr>
      <w:pStyle w:val="Footer"/>
    </w:pPr>
  </w:p>
  <w:p w14:paraId="7844844D" w14:textId="77777777" w:rsidR="00926F66" w:rsidRDefault="00926F66">
    <w:pPr>
      <w:pStyle w:val="Footerportrait"/>
    </w:pPr>
  </w:p>
  <w:p w14:paraId="77947FF8" w14:textId="77777777" w:rsidR="00926F66" w:rsidRDefault="00D958AE">
    <w:pPr>
      <w:pStyle w:val="Footerportrait"/>
    </w:pPr>
    <w:r>
      <w:tab/>
    </w:r>
    <w:r>
      <w:tab/>
    </w:r>
    <w:r>
      <w:rPr>
        <w:rStyle w:val="PageNumber"/>
        <w:szCs w:val="15"/>
        <w:lang w:val="fr-FR"/>
      </w:rPr>
      <w:t xml:space="preserve">P </w:t>
    </w:r>
    <w:r>
      <w:rPr>
        <w:rStyle w:val="PageNumber"/>
        <w:szCs w:val="15"/>
      </w:rPr>
      <w:fldChar w:fldCharType="begin"/>
    </w:r>
    <w:r>
      <w:rPr>
        <w:rStyle w:val="PageNumber"/>
        <w:szCs w:val="15"/>
        <w:lang w:val="fr-FR"/>
      </w:rPr>
      <w:instrText xml:space="preserve">PAGE  </w:instrText>
    </w:r>
    <w:r>
      <w:rPr>
        <w:rStyle w:val="PageNumber"/>
        <w:szCs w:val="15"/>
      </w:rPr>
      <w:fldChar w:fldCharType="separate"/>
    </w:r>
    <w:r>
      <w:rPr>
        <w:rStyle w:val="PageNumber"/>
        <w:szCs w:val="15"/>
        <w:lang w:val="fr-FR"/>
      </w:rPr>
      <w:t>13</w:t>
    </w:r>
    <w:r>
      <w:rPr>
        <w:rStyle w:val="PageNumber"/>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F095F8" w14:textId="77777777" w:rsidR="00926F66" w:rsidRDefault="00926F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4FBDF" w14:textId="77777777" w:rsidR="00926F66" w:rsidRDefault="00D958AE">
    <w:pPr>
      <w:pStyle w:val="Footer"/>
    </w:pPr>
    <w:r>
      <w:rPr>
        <w:noProof/>
        <w:lang w:val="en-US" w:eastAsia="ko-KR"/>
      </w:rPr>
      <mc:AlternateContent>
        <mc:Choice Requires="wps">
          <w:drawing>
            <wp:anchor distT="0" distB="0" distL="114300" distR="114300" simplePos="0" relativeHeight="251656192" behindDoc="0" locked="0" layoutInCell="1" allowOverlap="1" wp14:anchorId="4A66BE9D" wp14:editId="62AB75DC">
              <wp:simplePos x="0" y="0"/>
              <wp:positionH relativeFrom="page">
                <wp:posOffset>215900</wp:posOffset>
              </wp:positionH>
              <wp:positionV relativeFrom="page">
                <wp:posOffset>9249410</wp:posOffset>
              </wp:positionV>
              <wp:extent cx="7127875" cy="0"/>
              <wp:effectExtent l="0" t="6350" r="9525" b="6350"/>
              <wp:wrapNone/>
              <wp:docPr id="9"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Connecteur droit 11" o:spid="_x0000_s1026" o:spt="20" style="position:absolute;left:0pt;margin-left:17pt;margin-top:728.3pt;height:0pt;width:561.25pt;mso-position-horizontal-relative:page;mso-position-vertical-relative:page;z-index:251667456;mso-width-relative:page;mso-height-relative:page;" filled="f" stroked="t" coordsize="21600,21600" o:gfxdata="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6fMRbtgAAAANAQAADwAAAAAAAAABACAAAAAiAAAAZHJzL2Rv&#10;d25yZXYueG1sUEsBAhQAFAAAAAgAh07iQLKW9OjIAQAAnQMAAA4AAAAAAAAAAQAgAAAAJwEAAGRy&#10;cy9lMm9Eb2MueG1sUEsFBgAAAAAGAAYAWQEAAGEFAAAAAA==&#10;">
              <v:fill on="f" focussize="0,0"/>
              <v:stroke weight="1pt" color="#00558C [3204]" joinstyle="round"/>
              <v:imagedata o:title=""/>
              <o:lock v:ext="edit" aspectratio="f"/>
            </v:line>
          </w:pict>
        </mc:Fallback>
      </mc:AlternateContent>
    </w:r>
  </w:p>
  <w:p w14:paraId="35EF7520" w14:textId="77777777" w:rsidR="00926F66" w:rsidRDefault="00D958AE">
    <w:pPr>
      <w:pStyle w:val="Footer"/>
    </w:pPr>
    <w:r>
      <w:rPr>
        <w:noProof/>
        <w:lang w:val="en-US" w:eastAsia="ko-KR"/>
      </w:rPr>
      <w:drawing>
        <wp:anchor distT="0" distB="0" distL="114300" distR="114300" simplePos="0" relativeHeight="251654144" behindDoc="1" locked="0" layoutInCell="1" allowOverlap="1" wp14:anchorId="66D5572E" wp14:editId="217E6CE2">
          <wp:simplePos x="0" y="0"/>
          <wp:positionH relativeFrom="page">
            <wp:posOffset>543560</wp:posOffset>
          </wp:positionH>
          <wp:positionV relativeFrom="page">
            <wp:posOffset>9725025</wp:posOffset>
          </wp:positionV>
          <wp:extent cx="3247390" cy="723900"/>
          <wp:effectExtent l="0" t="0" r="3810" b="0"/>
          <wp:wrapNone/>
          <wp:docPr id="10"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E6D21AB" w14:textId="77777777" w:rsidR="00926F66" w:rsidRDefault="00926F66">
    <w:pPr>
      <w:pStyle w:val="Footer"/>
    </w:pPr>
  </w:p>
  <w:p w14:paraId="7BB17D2D" w14:textId="77777777" w:rsidR="00926F66" w:rsidRDefault="00926F66">
    <w:pPr>
      <w:pStyle w:val="Footer"/>
    </w:pPr>
  </w:p>
  <w:p w14:paraId="631C224E" w14:textId="77777777" w:rsidR="00926F66" w:rsidRDefault="00926F6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ABC030" w14:textId="77777777" w:rsidR="00926F66" w:rsidRDefault="00926F6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E9E3E" w14:textId="77777777" w:rsidR="00926F66" w:rsidRDefault="00926F6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EA6C41" w14:textId="77777777" w:rsidR="00926F66" w:rsidRDefault="00D958AE">
    <w:pPr>
      <w:pStyle w:val="Footer"/>
    </w:pPr>
    <w:r>
      <w:rPr>
        <w:noProof/>
        <w:lang w:val="en-US" w:eastAsia="ko-KR"/>
      </w:rPr>
      <mc:AlternateContent>
        <mc:Choice Requires="wps">
          <w:drawing>
            <wp:anchor distT="0" distB="0" distL="114300" distR="114300" simplePos="0" relativeHeight="251657216" behindDoc="0" locked="0" layoutInCell="1" allowOverlap="1" wp14:anchorId="71BAF7AA" wp14:editId="2CBC3303">
              <wp:simplePos x="0" y="0"/>
              <wp:positionH relativeFrom="page">
                <wp:posOffset>215900</wp:posOffset>
              </wp:positionH>
              <wp:positionV relativeFrom="page">
                <wp:posOffset>9249410</wp:posOffset>
              </wp:positionV>
              <wp:extent cx="7127875" cy="0"/>
              <wp:effectExtent l="0" t="6350" r="9525" b="6350"/>
              <wp:wrapNone/>
              <wp:docPr id="179683839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noFill/>
                      <a:ln w="12700" cap="flat" cmpd="sng" algn="ctr">
                        <a:solidFill>
                          <a:srgbClr val="00558C"/>
                        </a:solidFill>
                        <a:prstDash val="solid"/>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Connecteur droit 11" o:spid="_x0000_s1026" o:spt="20" style="position:absolute;left:0pt;margin-left:17pt;margin-top:728.3pt;height:0pt;width:561.25pt;mso-position-horizontal-relative:page;mso-position-vertical-relative:page;z-index:251667456;mso-width-relative:page;mso-height-relative:page;" filled="f" stroked="t" coordsize="21600,21600" o:gfxdata="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OnzEW7YAAAADQEAAA8AAAAAAAAAAQAg&#10;AAAAIgAAAGRycy9kb3ducmV2LnhtbFBLAQIUABQAAAAIAIdO4kBjKY321QEAALQDAAAOAAAAAAAA&#10;AAEAIAAAACcBAABkcnMvZTJvRG9jLnhtbFBLBQYAAAAABgAGAFkBAABuBQAAAAA=&#10;">
              <v:fill on="f" focussize="0,0"/>
              <v:stroke weight="1pt" color="#00558C [3204]" joinstyle="round"/>
              <v:imagedata o:title=""/>
              <o:lock v:ext="edit" aspectratio="f"/>
            </v:line>
          </w:pict>
        </mc:Fallback>
      </mc:AlternateContent>
    </w:r>
  </w:p>
  <w:p w14:paraId="1747B855" w14:textId="77777777" w:rsidR="00926F66" w:rsidRDefault="00D958AE">
    <w:pPr>
      <w:pStyle w:val="Footer"/>
    </w:pPr>
    <w:r>
      <w:rPr>
        <w:noProof/>
        <w:lang w:val="en-US" w:eastAsia="ko-KR"/>
      </w:rPr>
      <w:drawing>
        <wp:anchor distT="0" distB="0" distL="114300" distR="114300" simplePos="0" relativeHeight="251655168" behindDoc="1" locked="0" layoutInCell="1" allowOverlap="1" wp14:anchorId="4AFDD67A" wp14:editId="0719DEBD">
          <wp:simplePos x="0" y="0"/>
          <wp:positionH relativeFrom="page">
            <wp:posOffset>543560</wp:posOffset>
          </wp:positionH>
          <wp:positionV relativeFrom="page">
            <wp:posOffset>9725025</wp:posOffset>
          </wp:positionV>
          <wp:extent cx="3247390" cy="723900"/>
          <wp:effectExtent l="0" t="0" r="3810" b="0"/>
          <wp:wrapNone/>
          <wp:docPr id="149128185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281853"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57749A1" w14:textId="77777777" w:rsidR="00926F66" w:rsidRDefault="00926F66">
    <w:pPr>
      <w:pStyle w:val="Footer"/>
    </w:pPr>
  </w:p>
  <w:p w14:paraId="3C507A88" w14:textId="77777777" w:rsidR="00926F66" w:rsidRDefault="00926F66">
    <w:pPr>
      <w:pStyle w:val="Footer"/>
    </w:pPr>
  </w:p>
  <w:p w14:paraId="76799376" w14:textId="77777777" w:rsidR="00926F66" w:rsidRDefault="00926F66">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135A7" w14:textId="77777777" w:rsidR="00926F66" w:rsidRDefault="00926F66">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6973A" w14:textId="77777777" w:rsidR="00926F66" w:rsidRDefault="00926F66">
    <w:pPr>
      <w:pStyle w:val="Footer"/>
      <w:rPr>
        <w:sz w:val="15"/>
        <w:szCs w:val="15"/>
      </w:rPr>
    </w:pPr>
  </w:p>
  <w:p w14:paraId="33646CCE" w14:textId="77777777" w:rsidR="00926F66" w:rsidRDefault="00926F66">
    <w:pPr>
      <w:pStyle w:val="Footerportrait"/>
      <w:spacing w:line="216" w:lineRule="atLeast"/>
    </w:pPr>
  </w:p>
  <w:p w14:paraId="2EAEE16B" w14:textId="73533C7C" w:rsidR="00926F66" w:rsidRDefault="00D958AE">
    <w:pPr>
      <w:pStyle w:val="Footerportrait"/>
      <w:spacing w:line="216" w:lineRule="atLeast"/>
      <w:rPr>
        <w:rStyle w:val="PageNumber"/>
        <w:szCs w:val="15"/>
        <w:lang w:val="fr-FR"/>
      </w:rPr>
    </w:pPr>
    <w:r>
      <w:fldChar w:fldCharType="begin"/>
    </w:r>
    <w:r>
      <w:rPr>
        <w:lang w:val="fr-FR"/>
      </w:rPr>
      <w:instrText xml:space="preserve"> STYLEREF "Document type" \* MERGEFORMAT </w:instrText>
    </w:r>
    <w:r>
      <w:fldChar w:fldCharType="separate"/>
    </w:r>
    <w:r>
      <w:rPr>
        <w:noProof/>
        <w:lang w:val="fr-FR"/>
      </w:rPr>
      <w:t>iALA Guideline</w:t>
    </w:r>
    <w:r>
      <w:fldChar w:fldCharType="end"/>
    </w:r>
    <w:r>
      <w:rPr>
        <w:lang w:val="fr-FR"/>
      </w:rPr>
      <w:t xml:space="preserve"> </w:t>
    </w:r>
    <w:r>
      <w:fldChar w:fldCharType="begin"/>
    </w:r>
    <w:r>
      <w:rPr>
        <w:lang w:val="fr-FR"/>
      </w:rPr>
      <w:instrText xml:space="preserve"> STYLEREF "Document number" \* MERGEFORMAT </w:instrText>
    </w:r>
    <w:r>
      <w:fldChar w:fldCharType="separate"/>
    </w:r>
    <w:r>
      <w:rPr>
        <w:noProof/>
        <w:lang w:val="fr-FR"/>
      </w:rPr>
      <w:t>GXXXX</w:t>
    </w:r>
    <w:r>
      <w:fldChar w:fldCharType="end"/>
    </w:r>
    <w:r>
      <w:rPr>
        <w:lang w:val="fr-FR"/>
      </w:rPr>
      <w:t xml:space="preserve"> – </w:t>
    </w:r>
    <w:r>
      <w:fldChar w:fldCharType="begin"/>
    </w:r>
    <w:r>
      <w:rPr>
        <w:lang w:val="fr-FR"/>
      </w:rPr>
      <w:instrText xml:space="preserve"> STYLEREF "Document name" \* MERGEFORMAT </w:instrText>
    </w:r>
    <w:r>
      <w:fldChar w:fldCharType="separate"/>
    </w:r>
    <w:r>
      <w:rPr>
        <w:noProof/>
        <w:lang w:val="fr-FR"/>
      </w:rPr>
      <w:t>GNSS  satellite-based Precise Point Positioning(PPP) MARITIME SERVICE</w:t>
    </w:r>
    <w:r>
      <w:fldChar w:fldCharType="end"/>
    </w:r>
  </w:p>
  <w:p w14:paraId="060AA3C3" w14:textId="6E916EBB" w:rsidR="00926F66" w:rsidRDefault="00D958AE">
    <w:pPr>
      <w:pStyle w:val="Footerportrait"/>
      <w:spacing w:line="216" w:lineRule="atLeast"/>
      <w:rPr>
        <w:lang w:val="fr-FR"/>
      </w:rPr>
    </w:pPr>
    <w:r>
      <w:fldChar w:fldCharType="begin"/>
    </w:r>
    <w:r>
      <w:rPr>
        <w:lang w:val="fr-FR"/>
      </w:rPr>
      <w:instrText xml:space="preserve"> STYLEREF "Edition number" \* MERGEFORMAT </w:instrText>
    </w:r>
    <w:r>
      <w:fldChar w:fldCharType="separate"/>
    </w:r>
    <w:r>
      <w:rPr>
        <w:noProof/>
        <w:lang w:val="fr-FR"/>
      </w:rPr>
      <w:t>Edition x.x</w:t>
    </w:r>
    <w:r>
      <w:fldChar w:fldCharType="end"/>
    </w:r>
    <w:r>
      <w:rPr>
        <w:lang w:val="fr-FR"/>
      </w:rPr>
      <w:t xml:space="preserve">  </w:t>
    </w:r>
    <w:r>
      <w:fldChar w:fldCharType="begin"/>
    </w:r>
    <w:r>
      <w:rPr>
        <w:lang w:val="fr-FR"/>
      </w:rPr>
      <w:instrText xml:space="preserve"> STYLEREF "Document date" \* MERGEFORMAT </w:instrText>
    </w:r>
    <w:r>
      <w:fldChar w:fldCharType="separate"/>
    </w:r>
    <w:r>
      <w:rPr>
        <w:noProof/>
        <w:lang w:val="fr-FR"/>
      </w:rPr>
      <w:t>Document date</w:t>
    </w:r>
    <w:r>
      <w:fldChar w:fldCharType="end"/>
    </w:r>
    <w:r>
      <w:rPr>
        <w:lang w:val="fr-FR"/>
      </w:rPr>
      <w:tab/>
      <w:t xml:space="preserve">P </w:t>
    </w:r>
    <w:r>
      <w:rPr>
        <w:rStyle w:val="PageNumber"/>
        <w:szCs w:val="15"/>
        <w:lang w:val="en-GB"/>
      </w:rPr>
      <w:fldChar w:fldCharType="begin"/>
    </w:r>
    <w:r>
      <w:rPr>
        <w:rStyle w:val="PageNumber"/>
        <w:szCs w:val="15"/>
        <w:lang w:val="fr-FR"/>
      </w:rPr>
      <w:instrText xml:space="preserve">PAGE  </w:instrText>
    </w:r>
    <w:r>
      <w:rPr>
        <w:rStyle w:val="PageNumber"/>
        <w:szCs w:val="15"/>
        <w:lang w:val="en-GB"/>
      </w:rPr>
      <w:fldChar w:fldCharType="separate"/>
    </w:r>
    <w:r>
      <w:rPr>
        <w:rStyle w:val="PageNumber"/>
        <w:szCs w:val="15"/>
        <w:lang w:val="fr-FR"/>
      </w:rPr>
      <w:t>4</w:t>
    </w:r>
    <w:r>
      <w:rPr>
        <w:rStyle w:val="PageNumber"/>
        <w:szCs w:val="15"/>
        <w:lang w:val="en-GB"/>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2F442F" w14:textId="77777777" w:rsidR="00926F66" w:rsidRDefault="00926F66">
    <w:pPr>
      <w:pStyle w:val="Footerportrait"/>
      <w:tabs>
        <w:tab w:val="left" w:pos="1892"/>
      </w:tabs>
      <w:spacing w:line="216" w:lineRule="atLeast"/>
      <w:rPr>
        <w:lang w:val="fr-FR"/>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5F498E" w14:textId="77777777" w:rsidR="00926F66" w:rsidRDefault="00926F66">
    <w:pPr>
      <w:pStyle w:val="Footerportrait"/>
      <w:tabs>
        <w:tab w:val="left" w:pos="1892"/>
      </w:tabs>
      <w:spacing w:line="216" w:lineRule="atLeast"/>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F5FAEF" w14:textId="77777777" w:rsidR="006453D1" w:rsidRDefault="006453D1">
      <w:r>
        <w:separator/>
      </w:r>
    </w:p>
  </w:footnote>
  <w:footnote w:type="continuationSeparator" w:id="0">
    <w:p w14:paraId="69059FF7" w14:textId="77777777" w:rsidR="006453D1" w:rsidRDefault="006453D1">
      <w:r>
        <w:continuationSeparator/>
      </w:r>
    </w:p>
  </w:footnote>
  <w:footnote w:id="1">
    <w:p w14:paraId="341BFB84" w14:textId="77777777" w:rsidR="00926F66" w:rsidRDefault="00926F66">
      <w:pPr>
        <w:pStyle w:val="FootnoteText"/>
        <w:ind w:left="0" w:firstLine="0"/>
        <w:rPr>
          <w:i/>
          <w:iCs/>
        </w:rPr>
      </w:pPr>
    </w:p>
  </w:footnote>
  <w:footnote w:id="2">
    <w:p w14:paraId="308CC854" w14:textId="77777777" w:rsidR="00926F66" w:rsidRDefault="00D958AE">
      <w:pPr>
        <w:pStyle w:val="FootnoteText"/>
        <w:snapToGrid w:val="0"/>
        <w:rPr>
          <w:sz w:val="24"/>
          <w:szCs w:val="40"/>
        </w:rPr>
      </w:pPr>
      <w:r>
        <w:rPr>
          <w:rStyle w:val="FootnoteReference"/>
          <w:sz w:val="24"/>
          <w:szCs w:val="40"/>
        </w:rPr>
        <w:footnoteRef/>
      </w:r>
      <w:r>
        <w:rPr>
          <w:sz w:val="24"/>
          <w:szCs w:val="40"/>
        </w:rPr>
        <w:t xml:space="preserve"> </w:t>
      </w:r>
      <w:r>
        <w:rPr>
          <w:rFonts w:hint="eastAsia"/>
          <w:sz w:val="24"/>
          <w:szCs w:val="40"/>
        </w:rPr>
        <w:t xml:space="preserve"> (Not available at Initial Service)</w:t>
      </w:r>
    </w:p>
  </w:footnote>
  <w:footnote w:id="3">
    <w:p w14:paraId="23EDFC09" w14:textId="77777777" w:rsidR="00926F66" w:rsidRDefault="00D958AE">
      <w:pPr>
        <w:pStyle w:val="FootnoteText"/>
        <w:rPr>
          <w:lang w:val="en-IE"/>
        </w:rPr>
      </w:pPr>
      <w:r>
        <w:rPr>
          <w:rStyle w:val="FootnoteReference"/>
          <w:szCs w:val="22"/>
        </w:rPr>
        <w:footnoteRef/>
      </w:r>
      <w:r>
        <w:t xml:space="preserve"> </w:t>
      </w:r>
      <w:r>
        <w:rPr>
          <w:lang w:val="en-IE"/>
        </w:rPr>
        <w:t xml:space="preserve">The term </w:t>
      </w:r>
      <w:r>
        <w:rPr>
          <w:i/>
          <w:iCs/>
          <w:lang w:val="en-IE"/>
        </w:rPr>
        <w:t>permanently</w:t>
      </w:r>
      <w:r>
        <w:rPr>
          <w:lang w:val="en-IE"/>
        </w:rPr>
        <w:t xml:space="preserve"> is added to clarify that if the positioning error reaches the accuracy specification but then it raises above it during the convergence process, the receiver positioning error should not be considered as converged. </w:t>
      </w:r>
    </w:p>
  </w:footnote>
  <w:footnote w:id="4">
    <w:p w14:paraId="7BEA9D9D" w14:textId="77777777" w:rsidR="00926F66" w:rsidRDefault="00D958AE">
      <w:pPr>
        <w:pStyle w:val="FootnoteText"/>
        <w:snapToGrid w:val="0"/>
        <w:rPr>
          <w:lang w:val="en-US" w:eastAsia="zh-CN"/>
        </w:rPr>
      </w:pPr>
      <w:r>
        <w:rPr>
          <w:rStyle w:val="FootnoteReference"/>
          <w:szCs w:val="22"/>
        </w:rPr>
        <w:footnoteRef/>
      </w:r>
      <w:r>
        <w:t xml:space="preserve"> </w:t>
      </w:r>
      <w:r>
        <w:rPr>
          <w:rFonts w:hint="eastAsia"/>
          <w:lang w:val="en-US" w:eastAsia="zh-CN"/>
        </w:rPr>
        <w:t>Note: This definition is not completely in line with that provided in the IMO Resolution a.915(22)   Requirements.</w:t>
      </w:r>
    </w:p>
  </w:footnote>
  <w:footnote w:id="5">
    <w:p w14:paraId="72AD80A6" w14:textId="77777777" w:rsidR="00926F66" w:rsidRDefault="00D958AE">
      <w:pPr>
        <w:spacing w:line="216" w:lineRule="atLeast"/>
      </w:pPr>
      <w:r>
        <w:rPr>
          <w:rStyle w:val="FootnoteReference"/>
        </w:rPr>
        <w:footnoteRef/>
      </w:r>
      <w:r>
        <w:t xml:space="preserve"> </w:t>
      </w:r>
      <w:r>
        <w:rPr>
          <w:rFonts w:ascii="Calibri" w:eastAsia="SimSun" w:hAnsi="Calibri" w:cs="Calibri"/>
          <w:color w:val="000000"/>
          <w:szCs w:val="18"/>
          <w:lang w:val="en-US" w:eastAsia="zh-CN" w:bidi="ar"/>
        </w:rPr>
        <w:t xml:space="preserve">Orange and red arrows in Figure </w:t>
      </w:r>
      <w:r>
        <w:rPr>
          <w:rFonts w:ascii="Calibri" w:eastAsia="SimSun" w:hAnsi="Calibri" w:cs="Calibri" w:hint="eastAsia"/>
          <w:color w:val="000000"/>
          <w:szCs w:val="18"/>
          <w:lang w:val="en-US" w:eastAsia="zh-CN" w:bidi="ar"/>
        </w:rPr>
        <w:t>5</w:t>
      </w:r>
      <w:r>
        <w:rPr>
          <w:rFonts w:ascii="Calibri" w:eastAsia="SimSun" w:hAnsi="Calibri" w:cs="Calibri"/>
          <w:color w:val="000000"/>
          <w:szCs w:val="18"/>
          <w:lang w:val="en-US" w:eastAsia="zh-CN" w:bidi="ar"/>
        </w:rPr>
        <w:t>-1.</w:t>
      </w:r>
    </w:p>
  </w:footnote>
  <w:footnote w:id="6">
    <w:p w14:paraId="052D60D0" w14:textId="77777777" w:rsidR="00926F66" w:rsidRDefault="00D958AE">
      <w:pPr>
        <w:spacing w:line="216" w:lineRule="atLeast"/>
      </w:pPr>
      <w:r>
        <w:rPr>
          <w:rStyle w:val="FootnoteReference"/>
        </w:rPr>
        <w:footnoteRef/>
      </w:r>
      <w:r>
        <w:t xml:space="preserve"> </w:t>
      </w:r>
      <w:r>
        <w:rPr>
          <w:rFonts w:ascii="Calibri" w:eastAsia="SimSun" w:hAnsi="Calibri" w:cs="Calibri"/>
          <w:color w:val="000000"/>
          <w:szCs w:val="18"/>
          <w:lang w:val="en-US" w:eastAsia="zh-CN" w:bidi="ar"/>
        </w:rPr>
        <w:t>Including technical, operational and legal aspects</w:t>
      </w:r>
    </w:p>
  </w:footnote>
  <w:footnote w:id="7">
    <w:p w14:paraId="38E7AC75" w14:textId="77777777" w:rsidR="00926F66" w:rsidRDefault="00D958AE">
      <w:pPr>
        <w:spacing w:line="216" w:lineRule="atLeast"/>
      </w:pPr>
      <w:r>
        <w:rPr>
          <w:rStyle w:val="FootnoteReference"/>
        </w:rPr>
        <w:footnoteRef/>
      </w:r>
      <w:r>
        <w:t xml:space="preserve"> </w:t>
      </w:r>
      <w:r>
        <w:rPr>
          <w:rFonts w:ascii="Calibri" w:eastAsia="SimSun" w:hAnsi="Calibri" w:cs="Calibri"/>
          <w:color w:val="000000"/>
          <w:szCs w:val="18"/>
          <w:lang w:val="en-US" w:eastAsia="zh-CN" w:bidi="ar"/>
        </w:rPr>
        <w:t>NAVAREA warning is the MSI of temporary nature applicable to one of the 21 navigational areas in the world.</w:t>
      </w:r>
    </w:p>
  </w:footnote>
  <w:footnote w:id="8">
    <w:p w14:paraId="2ACFD461" w14:textId="77777777" w:rsidR="00926F66" w:rsidRDefault="00D958AE">
      <w:pPr>
        <w:spacing w:line="216" w:lineRule="atLeast"/>
      </w:pPr>
      <w:r>
        <w:rPr>
          <w:rStyle w:val="FootnoteReference"/>
        </w:rPr>
        <w:footnoteRef/>
      </w:r>
      <w:r>
        <w:t xml:space="preserve"> </w:t>
      </w:r>
      <w:r>
        <w:rPr>
          <w:rFonts w:ascii="Calibri" w:eastAsia="SimSun" w:hAnsi="Calibri" w:cs="Calibri"/>
          <w:color w:val="000000"/>
          <w:szCs w:val="18"/>
          <w:lang w:val="en-US" w:eastAsia="zh-CN" w:bidi="ar"/>
        </w:rPr>
        <w:t>Coastal or local warnings are the MSI of temporary nature applicable to a coastal or local area.</w:t>
      </w:r>
    </w:p>
  </w:footnote>
  <w:footnote w:id="9">
    <w:p w14:paraId="021358D8" w14:textId="77777777" w:rsidR="00926F66" w:rsidRDefault="00D958AE">
      <w:pPr>
        <w:spacing w:line="216" w:lineRule="atLeast"/>
      </w:pPr>
      <w:r>
        <w:rPr>
          <w:rStyle w:val="FootnoteReference"/>
        </w:rPr>
        <w:footnoteRef/>
      </w:r>
      <w:r>
        <w:t xml:space="preserve"> </w:t>
      </w:r>
      <w:r>
        <w:rPr>
          <w:rFonts w:ascii="Calibri" w:eastAsia="SimSun" w:hAnsi="Calibri" w:cs="Calibri"/>
          <w:color w:val="000000"/>
          <w:szCs w:val="18"/>
          <w:lang w:val="en-US" w:eastAsia="zh-CN" w:bidi="ar"/>
        </w:rPr>
        <w:t>Notices to Mariners (</w:t>
      </w:r>
      <w:proofErr w:type="spellStart"/>
      <w:r>
        <w:rPr>
          <w:rFonts w:ascii="Calibri" w:eastAsia="SimSun" w:hAnsi="Calibri" w:cs="Calibri"/>
          <w:color w:val="000000"/>
          <w:szCs w:val="18"/>
          <w:lang w:val="en-US" w:eastAsia="zh-CN" w:bidi="ar"/>
        </w:rPr>
        <w:t>NtM</w:t>
      </w:r>
      <w:proofErr w:type="spellEnd"/>
      <w:r>
        <w:rPr>
          <w:rFonts w:ascii="Calibri" w:eastAsia="SimSun" w:hAnsi="Calibri" w:cs="Calibri"/>
          <w:color w:val="000000"/>
          <w:szCs w:val="18"/>
          <w:lang w:val="en-US" w:eastAsia="zh-CN" w:bidi="ar"/>
        </w:rPr>
        <w:t>) is the MSI permanent information published by the National Hydrographic Office.</w:t>
      </w:r>
    </w:p>
    <w:p w14:paraId="3B441483" w14:textId="77777777" w:rsidR="00926F66" w:rsidRDefault="00926F66">
      <w:pPr>
        <w:pStyle w:val="FootnoteText"/>
        <w:snapToGrid w:val="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8503A" w14:textId="77777777" w:rsidR="00926F66" w:rsidRDefault="00D958AE">
    <w:pPr>
      <w:pStyle w:val="Header"/>
    </w:pPr>
    <w:r>
      <w:pict w14:anchorId="5D70F2A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6" o:spid="_x0000_s3075" type="#_x0000_t136" style="position:absolute;margin-left:0;margin-top:0;width:586.05pt;height:73.25pt;rotation:315;z-index:-251657216;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p w14:paraId="356A8854" w14:textId="77777777" w:rsidR="00926F66" w:rsidRDefault="00926F66"/>
  <w:p w14:paraId="52FCCE63" w14:textId="77777777" w:rsidR="00926F66" w:rsidRDefault="00926F66"/>
  <w:p w14:paraId="47869DEE" w14:textId="77777777" w:rsidR="00926F66" w:rsidRDefault="00926F66"/>
  <w:p w14:paraId="126597DE" w14:textId="77777777" w:rsidR="00926F66" w:rsidRDefault="00926F6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1DA9E9" w14:textId="77777777" w:rsidR="00926F66" w:rsidRDefault="00926F66">
    <w:pPr>
      <w:pStyle w:val="Header"/>
      <w:rPr>
        <w:i/>
        <w:iCs/>
      </w:rPr>
    </w:pPr>
  </w:p>
  <w:p w14:paraId="6C0C52B1" w14:textId="77777777" w:rsidR="00926F66" w:rsidRDefault="00926F6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C2A487" w14:textId="77777777" w:rsidR="00926F66" w:rsidRDefault="00D958AE">
    <w:pPr>
      <w:pStyle w:val="Header"/>
    </w:pPr>
    <w:r>
      <w:pict w14:anchorId="511AEB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5" o:spid="_x0000_s3073" type="#_x0000_t136" style="position:absolute;margin-left:0;margin-top:0;width:586.05pt;height:73.25pt;rotation:315;z-index:-251658240;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1A5763" w14:textId="77777777" w:rsidR="00926F66" w:rsidRDefault="00926F6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2089F" w14:textId="77777777" w:rsidR="00926F66" w:rsidRDefault="00926F66">
    <w:pPr>
      <w:pStyle w:val="Header"/>
    </w:pPr>
  </w:p>
  <w:p w14:paraId="1481A351" w14:textId="77777777" w:rsidR="00926F66" w:rsidRDefault="00D958AE">
    <w:pPr>
      <w:pStyle w:val="Header"/>
      <w:jc w:val="right"/>
    </w:pPr>
    <w:r>
      <w:t>ENG20-3.1.2.6.1</w:t>
    </w:r>
  </w:p>
  <w:p w14:paraId="4C630EF3" w14:textId="77777777" w:rsidR="00926F66" w:rsidRDefault="00926F66">
    <w:pPr>
      <w:pStyle w:val="Header"/>
    </w:pPr>
  </w:p>
  <w:p w14:paraId="0F4166C8" w14:textId="77777777" w:rsidR="00926F66" w:rsidRDefault="00926F66">
    <w:pPr>
      <w:pStyle w:val="Header"/>
    </w:pPr>
  </w:p>
  <w:p w14:paraId="5B10CCB6" w14:textId="77777777" w:rsidR="00926F66" w:rsidRDefault="00D958AE">
    <w:pPr>
      <w:pStyle w:val="Header"/>
    </w:pPr>
    <w:r>
      <w:rPr>
        <w:noProof/>
        <w:lang w:val="en-US" w:eastAsia="ko-KR"/>
      </w:rPr>
      <w:drawing>
        <wp:anchor distT="0" distB="0" distL="114300" distR="114300" simplePos="0" relativeHeight="251652096" behindDoc="1" locked="0" layoutInCell="1" allowOverlap="1" wp14:anchorId="10CF5BD5" wp14:editId="7E02BF02">
          <wp:simplePos x="0" y="0"/>
          <wp:positionH relativeFrom="page">
            <wp:posOffset>0</wp:posOffset>
          </wp:positionH>
          <wp:positionV relativeFrom="page">
            <wp:posOffset>1411605</wp:posOffset>
          </wp:positionV>
          <wp:extent cx="7555865" cy="2339975"/>
          <wp:effectExtent l="0" t="0" r="635" b="9525"/>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2E8A5BF4" w14:textId="77777777" w:rsidR="00926F66" w:rsidRDefault="00926F66">
    <w:pPr>
      <w:pStyle w:val="Header"/>
    </w:pPr>
  </w:p>
  <w:p w14:paraId="0CF66075" w14:textId="77777777" w:rsidR="00926F66" w:rsidRDefault="00926F6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179F1C" w14:textId="77777777" w:rsidR="00926F66" w:rsidRDefault="00926F6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B0389C" w14:textId="77777777" w:rsidR="00926F66" w:rsidRDefault="00926F66">
    <w:pPr>
      <w:spacing w:line="240" w:lineRule="exact"/>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2790F" w14:textId="77777777" w:rsidR="00926F66" w:rsidRDefault="00926F66">
    <w:pPr>
      <w:spacing w:line="240" w:lineRule="exact"/>
      <w:jc w:val="right"/>
    </w:pPr>
  </w:p>
  <w:p w14:paraId="523B03CC" w14:textId="77777777" w:rsidR="00926F66" w:rsidRDefault="00D958AE">
    <w:pPr>
      <w:spacing w:line="240" w:lineRule="exact"/>
      <w:jc w:val="right"/>
    </w:pPr>
    <w:r>
      <w:t>ENG20-3.1.2.6.1</w:t>
    </w:r>
  </w:p>
  <w:p w14:paraId="3D0D90A9" w14:textId="77777777" w:rsidR="00926F66" w:rsidRDefault="00926F66">
    <w:pPr>
      <w:spacing w:line="240" w:lineRule="exact"/>
      <w:jc w:val="right"/>
    </w:pPr>
  </w:p>
  <w:p w14:paraId="4C737E48" w14:textId="77777777" w:rsidR="00926F66" w:rsidRDefault="00926F66">
    <w:pPr>
      <w:spacing w:line="240" w:lineRule="exact"/>
      <w:jc w:val="right"/>
    </w:pPr>
  </w:p>
  <w:p w14:paraId="05C076A9" w14:textId="77777777" w:rsidR="00926F66" w:rsidRDefault="00D958AE">
    <w:pPr>
      <w:spacing w:line="240" w:lineRule="exact"/>
      <w:jc w:val="right"/>
    </w:pPr>
    <w:r>
      <w:rPr>
        <w:noProof/>
        <w:lang w:val="en-US" w:eastAsia="ko-KR"/>
      </w:rPr>
      <w:drawing>
        <wp:anchor distT="0" distB="0" distL="114300" distR="114300" simplePos="0" relativeHeight="251653120" behindDoc="1" locked="0" layoutInCell="1" allowOverlap="1" wp14:anchorId="0A23E688" wp14:editId="1E4FAD60">
          <wp:simplePos x="0" y="0"/>
          <wp:positionH relativeFrom="page">
            <wp:posOffset>0</wp:posOffset>
          </wp:positionH>
          <wp:positionV relativeFrom="page">
            <wp:posOffset>1411605</wp:posOffset>
          </wp:positionV>
          <wp:extent cx="7555865" cy="2339975"/>
          <wp:effectExtent l="0" t="0" r="635" b="9525"/>
          <wp:wrapNone/>
          <wp:docPr id="20386489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648919" name="Image 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4394F774" w14:textId="77777777" w:rsidR="00926F66" w:rsidRDefault="00926F66">
    <w:pPr>
      <w:spacing w:line="240" w:lineRule="exact"/>
      <w:jc w:val="right"/>
    </w:pPr>
  </w:p>
  <w:p w14:paraId="44E5F09C" w14:textId="77777777" w:rsidR="00926F66" w:rsidRDefault="00926F66">
    <w:pPr>
      <w:spacing w:line="240" w:lineRule="exact"/>
      <w:jc w:val="righ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614B56" w14:textId="77777777" w:rsidR="00926F66" w:rsidRDefault="00926F66">
    <w:pPr>
      <w:spacing w:line="240" w:lineRule="exact"/>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8B2797" w14:textId="77777777" w:rsidR="00926F66" w:rsidRDefault="00D958AE">
    <w:pPr>
      <w:spacing w:line="240" w:lineRule="exact"/>
      <w:jc w:val="right"/>
    </w:pPr>
    <w:r>
      <w:pict w14:anchorId="0682B90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3" o:spid="_x0000_s3078" type="#_x0000_t136" style="position:absolute;left:0;text-align:left;margin-left:0;margin-top:0;width:586.05pt;height:73.25pt;rotation:315;z-index:-251655168;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C4026C" w14:textId="77777777" w:rsidR="00926F66" w:rsidRDefault="00D958AE">
    <w:pPr>
      <w:spacing w:line="240" w:lineRule="exact"/>
      <w:jc w:val="right"/>
    </w:pPr>
    <w:r>
      <w:pict w14:anchorId="6000F6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4" o:spid="_x0000_s3077" type="#_x0000_t136" style="position:absolute;left:0;text-align:left;margin-left:0;margin-top:0;width:586.05pt;height:73.25pt;rotation:315;z-index:-251654144;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49024" behindDoc="1" locked="0" layoutInCell="1" allowOverlap="1" wp14:anchorId="1FEFB08D" wp14:editId="4954D329">
          <wp:simplePos x="0" y="0"/>
          <wp:positionH relativeFrom="page">
            <wp:posOffset>6840855</wp:posOffset>
          </wp:positionH>
          <wp:positionV relativeFrom="page">
            <wp:posOffset>0</wp:posOffset>
          </wp:positionV>
          <wp:extent cx="720090" cy="720090"/>
          <wp:effectExtent l="0" t="0" r="4445" b="4445"/>
          <wp:wrapNone/>
          <wp:docPr id="201240037" name="图片 20124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40037" name="图片 20124003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9DACD2" w14:textId="77777777" w:rsidR="00926F66" w:rsidRDefault="00926F66">
    <w:pPr>
      <w:spacing w:line="240" w:lineRule="exact"/>
      <w:jc w:val="right"/>
    </w:pPr>
  </w:p>
  <w:p w14:paraId="09FBC7FD" w14:textId="77777777" w:rsidR="00926F66" w:rsidRDefault="00926F66">
    <w:pPr>
      <w:spacing w:line="240" w:lineRule="exact"/>
      <w:jc w:val="right"/>
    </w:pPr>
  </w:p>
  <w:p w14:paraId="1B33E444" w14:textId="77777777" w:rsidR="00926F66" w:rsidRDefault="00D958AE">
    <w:pPr>
      <w:pBdr>
        <w:bottom w:val="single" w:sz="8" w:space="12" w:color="00558C" w:themeColor="accent1"/>
      </w:pBdr>
      <w:spacing w:before="100" w:line="560" w:lineRule="exact"/>
      <w:jc w:val="right"/>
      <w:rPr>
        <w:b/>
        <w:caps/>
        <w:color w:val="009FE3" w:themeColor="accent2"/>
        <w:sz w:val="56"/>
        <w:szCs w:val="56"/>
      </w:rPr>
    </w:pPr>
    <w:r>
      <w:rPr>
        <w:b/>
        <w:caps/>
        <w:color w:val="009FE3" w:themeColor="accent2"/>
        <w:sz w:val="56"/>
        <w:szCs w:val="56"/>
      </w:rPr>
      <w:t>DOCUMENT REVISION</w:t>
    </w:r>
  </w:p>
  <w:p w14:paraId="30C8D6C0" w14:textId="77777777" w:rsidR="00926F66" w:rsidRDefault="00926F66">
    <w:pPr>
      <w:spacing w:line="240" w:lineRule="exact"/>
      <w:jc w:val="right"/>
    </w:pPr>
  </w:p>
  <w:p w14:paraId="23E3599F" w14:textId="77777777" w:rsidR="00926F66" w:rsidRDefault="00926F66">
    <w:pPr>
      <w:spacing w:line="240" w:lineRule="exact"/>
      <w:jc w:val="righ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B9A6DE" w14:textId="77777777" w:rsidR="00926F66" w:rsidRDefault="00D958AE">
    <w:pPr>
      <w:spacing w:line="240" w:lineRule="exact"/>
      <w:jc w:val="right"/>
    </w:pPr>
    <w:r>
      <w:pict w14:anchorId="56359F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67044612" o:spid="_x0000_s3076" type="#_x0000_t136" style="position:absolute;left:0;text-align:left;margin-left:0;margin-top:0;width:586.05pt;height:73.25pt;rotation:315;z-index:-251656192;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F05A36" w14:textId="77777777" w:rsidR="00926F66" w:rsidRDefault="00D958AE">
    <w:pPr>
      <w:spacing w:line="240" w:lineRule="exact"/>
      <w:jc w:val="right"/>
    </w:pPr>
    <w:r>
      <w:pict w14:anchorId="623DF95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81" type="#_x0000_t136" style="position:absolute;left:0;text-align:left;margin-left:0;margin-top:0;width:586.05pt;height:73.25pt;rotation:315;z-index:-251652096;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p w14:paraId="4BC19572" w14:textId="77777777" w:rsidR="00926F66" w:rsidRDefault="00926F66">
    <w:pPr>
      <w:spacing w:line="216" w:lineRule="atLeast"/>
    </w:pPr>
  </w:p>
  <w:p w14:paraId="5C8F095C" w14:textId="77777777" w:rsidR="00926F66" w:rsidRDefault="00926F66">
    <w:pPr>
      <w:spacing w:line="216" w:lineRule="atLeast"/>
    </w:pPr>
  </w:p>
  <w:p w14:paraId="7666EB2E" w14:textId="77777777" w:rsidR="00926F66" w:rsidRDefault="00926F66">
    <w:pPr>
      <w:spacing w:line="216" w:lineRule="atLeast"/>
    </w:pPr>
  </w:p>
  <w:p w14:paraId="65593EF7" w14:textId="77777777" w:rsidR="00926F66" w:rsidRDefault="00926F66">
    <w:pPr>
      <w:spacing w:line="216" w:lineRule="atLeast"/>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8034B1" w14:textId="77777777" w:rsidR="00926F66" w:rsidRDefault="00D958AE">
    <w:pPr>
      <w:spacing w:line="240" w:lineRule="exact"/>
      <w:jc w:val="right"/>
    </w:pPr>
    <w:r>
      <w:pict w14:anchorId="7E9262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80" type="#_x0000_t136" style="position:absolute;left:0;text-align:left;margin-left:0;margin-top:0;width:586.05pt;height:73.25pt;rotation:315;z-index:-251651072;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51072" behindDoc="1" locked="0" layoutInCell="1" allowOverlap="1" wp14:anchorId="50CF480D" wp14:editId="3B0BF3AA">
          <wp:simplePos x="0" y="0"/>
          <wp:positionH relativeFrom="page">
            <wp:posOffset>6827520</wp:posOffset>
          </wp:positionH>
          <wp:positionV relativeFrom="page">
            <wp:posOffset>3810</wp:posOffset>
          </wp:positionV>
          <wp:extent cx="720090" cy="72009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4721BAE" w14:textId="77777777" w:rsidR="00926F66" w:rsidRDefault="00926F66">
    <w:pPr>
      <w:spacing w:line="216" w:lineRule="atLeast"/>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500B4" w14:textId="77777777" w:rsidR="00926F66" w:rsidRDefault="00D958AE">
    <w:pPr>
      <w:spacing w:line="240" w:lineRule="exact"/>
      <w:jc w:val="right"/>
    </w:pPr>
    <w:r>
      <w:pict w14:anchorId="548F8B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9" type="#_x0000_t136" style="position:absolute;left:0;text-align:left;margin-left:0;margin-top:0;width:586.05pt;height:73.25pt;rotation:315;z-index:-251653120;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93EC8E" w14:textId="77777777" w:rsidR="00926F66" w:rsidRDefault="00D958AE">
    <w:pPr>
      <w:spacing w:line="240" w:lineRule="exact"/>
      <w:jc w:val="right"/>
    </w:pPr>
    <w:r>
      <w:pict w14:anchorId="21E8EB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82" type="#_x0000_t136" style="position:absolute;left:0;text-align:left;margin-left:0;margin-top:0;width:586.05pt;height:73.25pt;rotation:315;z-index:-251650048;mso-position-horizontal:center;mso-position-horizontal-relative:margin;mso-position-vertical:center;mso-position-vertical-relative:margin;mso-width-relative:page;mso-height-relative:page" o:allowincell="f" fillcolor="silver" stroked="f">
          <v:fill opacity=".5"/>
          <v:textpath style="font-family:&quot;Calibri&quot;;font-size:1pt" trim="t" fitpath="t" string="IALA working document"/>
          <w10:wrap anchorx="margin" anchory="margin"/>
        </v:shape>
      </w:pict>
    </w:r>
    <w:r>
      <w:rPr>
        <w:noProof/>
        <w:lang w:val="en-US" w:eastAsia="ko-KR"/>
      </w:rPr>
      <w:drawing>
        <wp:anchor distT="0" distB="0" distL="114300" distR="114300" simplePos="0" relativeHeight="251650048" behindDoc="1" locked="0" layoutInCell="1" allowOverlap="1" wp14:anchorId="7F95BFFA" wp14:editId="2EF2CFD5">
          <wp:simplePos x="0" y="0"/>
          <wp:positionH relativeFrom="page">
            <wp:posOffset>6827520</wp:posOffset>
          </wp:positionH>
          <wp:positionV relativeFrom="page">
            <wp:posOffset>3810</wp:posOffset>
          </wp:positionV>
          <wp:extent cx="720090" cy="720090"/>
          <wp:effectExtent l="0" t="0" r="11430" b="11430"/>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1E6F540" w14:textId="77777777" w:rsidR="00926F66" w:rsidRDefault="00926F66">
    <w:pPr>
      <w:spacing w:line="216" w:lineRule="atLea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A0825B5"/>
    <w:multiLevelType w:val="singleLevel"/>
    <w:tmpl w:val="FA0825B5"/>
    <w:lvl w:ilvl="0">
      <w:start w:val="1"/>
      <w:numFmt w:val="lowerLetter"/>
      <w:suff w:val="space"/>
      <w:lvlText w:val="(%1)"/>
      <w:lvlJc w:val="left"/>
    </w:lvl>
  </w:abstractNum>
  <w:abstractNum w:abstractNumId="1" w15:restartNumberingAfterBreak="0">
    <w:nsid w:val="FFFFFF88"/>
    <w:multiLevelType w:val="singleLevel"/>
    <w:tmpl w:val="FFFFFF88"/>
    <w:lvl w:ilvl="0">
      <w:start w:val="1"/>
      <w:numFmt w:val="decimal"/>
      <w:pStyle w:val="ListNumber"/>
      <w:lvlText w:val="%1."/>
      <w:lvlJc w:val="left"/>
      <w:pPr>
        <w:tabs>
          <w:tab w:val="left" w:pos="360"/>
        </w:tabs>
        <w:ind w:left="360" w:hanging="360"/>
      </w:pPr>
    </w:lvl>
  </w:abstractNum>
  <w:abstractNum w:abstractNumId="2" w15:restartNumberingAfterBreak="0">
    <w:nsid w:val="0BEC10F5"/>
    <w:multiLevelType w:val="multilevel"/>
    <w:tmpl w:val="0BEC10F5"/>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left"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133478BF"/>
    <w:multiLevelType w:val="multilevel"/>
    <w:tmpl w:val="133478BF"/>
    <w:lvl w:ilvl="0">
      <w:start w:val="1"/>
      <w:numFmt w:val="bullet"/>
      <w:pStyle w:val="InsetList"/>
      <w:lvlText w:val=""/>
      <w:lvlJc w:val="left"/>
      <w:pPr>
        <w:ind w:left="680" w:hanging="396"/>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134F700B"/>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pStyle w:val="AnnexHead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6102258"/>
    <w:multiLevelType w:val="multilevel"/>
    <w:tmpl w:val="16102258"/>
    <w:lvl w:ilvl="0">
      <w:start w:val="1"/>
      <w:numFmt w:val="decimal"/>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19A1740F"/>
    <w:lvl w:ilvl="0">
      <w:start w:val="1"/>
      <w:numFmt w:val="decimal"/>
      <w:pStyle w:val="Appendix"/>
      <w:lvlText w:val="APPENDIX %1"/>
      <w:lvlJc w:val="left"/>
      <w:pPr>
        <w:ind w:left="1701" w:hanging="1701"/>
      </w:pPr>
      <w:rPr>
        <w:rFonts w:asciiTheme="minorHAnsi" w:hAnsiTheme="minorHAnsi" w:hint="default"/>
        <w:b/>
        <w:bCs/>
        <w:i/>
        <w:iCs w:val="0"/>
        <w:caps/>
        <w:strike w:val="0"/>
        <w:dstrike w:val="0"/>
        <w:color w:val="407EC9"/>
        <w:spacing w:val="0"/>
        <w:kern w:val="0"/>
        <w:position w:val="0"/>
        <w:sz w:val="28"/>
        <w:szCs w:val="28"/>
        <w:u w:val="single" w:color="407EC9"/>
        <w:vertAlign w:val="baseli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E7E01D9"/>
    <w:multiLevelType w:val="multilevel"/>
    <w:tmpl w:val="1E7E01D9"/>
    <w:lvl w:ilvl="0">
      <w:start w:val="1"/>
      <w:numFmt w:val="decimal"/>
      <w:pStyle w:val="Reference"/>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34245C5"/>
    <w:multiLevelType w:val="multilevel"/>
    <w:tmpl w:val="234245C5"/>
    <w:lvl w:ilvl="0">
      <w:start w:val="1"/>
      <w:numFmt w:val="decimal"/>
      <w:pStyle w:val="Figurecaption"/>
      <w:lvlText w:val="Figure %1"/>
      <w:lvlJc w:val="left"/>
      <w:pPr>
        <w:ind w:left="992" w:hanging="992"/>
      </w:pPr>
      <w:rPr>
        <w:rFonts w:ascii="Calibri" w:hAnsi="Calibri" w:hint="default"/>
        <w:b w:val="0"/>
        <w:bCs/>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8336371"/>
    <w:multiLevelType w:val="multilevel"/>
    <w:tmpl w:val="28336371"/>
    <w:lvl w:ilvl="0">
      <w:start w:val="1"/>
      <w:numFmt w:val="bullet"/>
      <w:pStyle w:val="Tableinsetlis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2862639A"/>
    <w:multiLevelType w:val="multilevel"/>
    <w:tmpl w:val="2862639A"/>
    <w:lvl w:ilvl="0">
      <w:start w:val="1"/>
      <w:numFmt w:val="decimal"/>
      <w:pStyle w:val="AnnexAHead1"/>
      <w:lvlText w:val="A %1."/>
      <w:lvlJc w:val="left"/>
      <w:pPr>
        <w:ind w:left="709" w:hanging="709"/>
      </w:pPr>
      <w:rPr>
        <w:rFonts w:ascii="Calibri" w:hAnsi="Calibri" w:hint="default"/>
        <w:b/>
        <w:bCs/>
        <w:i w:val="0"/>
        <w:iCs w:val="0"/>
        <w:caps/>
        <w:strike w:val="0"/>
        <w:dstrike w:val="0"/>
        <w:color w:val="407EDA"/>
        <w:sz w:val="28"/>
        <w:szCs w:val="28"/>
        <w:u w:val="none"/>
        <w:vertAlign w:val="baseline"/>
      </w:rPr>
    </w:lvl>
    <w:lvl w:ilvl="1">
      <w:start w:val="1"/>
      <w:numFmt w:val="decimal"/>
      <w:pStyle w:val="AnnexAHead2"/>
      <w:lvlText w:val="A %1.%2."/>
      <w:lvlJc w:val="left"/>
      <w:pPr>
        <w:tabs>
          <w:tab w:val="left" w:pos="0"/>
        </w:tabs>
        <w:ind w:left="851" w:hanging="851"/>
      </w:pPr>
      <w:rPr>
        <w:rFonts w:ascii="Calibri" w:hAnsi="Calibri" w:hint="default"/>
        <w:b/>
        <w:i w:val="0"/>
        <w:caps/>
        <w:strike w:val="0"/>
        <w:dstrike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color w:val="407EDA"/>
        <w:sz w:val="22"/>
        <w:vertAlign w:val="baseline"/>
      </w:rPr>
    </w:lvl>
    <w:lvl w:ilvl="3">
      <w:start w:val="1"/>
      <w:numFmt w:val="decimal"/>
      <w:pStyle w:val="AnnexAHead4"/>
      <w:lvlText w:val="A %1.%2.%3.%4"/>
      <w:lvlJc w:val="left"/>
      <w:pPr>
        <w:tabs>
          <w:tab w:val="left" w:pos="0"/>
        </w:tabs>
        <w:ind w:left="1134" w:hanging="1134"/>
      </w:pPr>
      <w:rPr>
        <w:rFonts w:ascii="Calibri" w:hAnsi="Calibri" w:hint="default"/>
        <w:b/>
        <w:i w:val="0"/>
        <w:caps w:val="0"/>
        <w:strike w:val="0"/>
        <w:dstrike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1A36522"/>
    <w:multiLevelType w:val="multilevel"/>
    <w:tmpl w:val="31A36522"/>
    <w:lvl w:ilvl="0">
      <w:start w:val="1"/>
      <w:numFmt w:val="bullet"/>
      <w:pStyle w:val="bulleted"/>
      <w:lvlText w:val=""/>
      <w:lvlJc w:val="left"/>
      <w:pPr>
        <w:tabs>
          <w:tab w:val="left" w:pos="340"/>
        </w:tabs>
        <w:ind w:left="340" w:hanging="340"/>
      </w:pPr>
      <w:rPr>
        <w:rFonts w:ascii="Wingdings" w:hAnsi="Wingdings" w:hint="default"/>
        <w:b w:val="0"/>
        <w:i w:val="0"/>
        <w:color w:val="8B8D8E"/>
        <w:kern w:val="0"/>
        <w:position w:val="0"/>
        <w:sz w:val="16"/>
      </w:rPr>
    </w:lvl>
    <w:lvl w:ilvl="1">
      <w:start w:val="1"/>
      <w:numFmt w:val="bullet"/>
      <w:lvlText w:val=""/>
      <w:lvlJc w:val="left"/>
      <w:pPr>
        <w:tabs>
          <w:tab w:val="left" w:pos="340"/>
        </w:tabs>
        <w:ind w:left="680" w:hanging="340"/>
      </w:pPr>
      <w:rPr>
        <w:rFonts w:ascii="Wingdings" w:hAnsi="Wingdings" w:hint="default"/>
        <w:b/>
        <w:i w:val="0"/>
        <w:color w:val="auto"/>
        <w:sz w:val="16"/>
      </w:rPr>
    </w:lvl>
    <w:lvl w:ilvl="2">
      <w:start w:val="1"/>
      <w:numFmt w:val="bullet"/>
      <w:lvlText w:val="•"/>
      <w:lvlJc w:val="left"/>
      <w:pPr>
        <w:ind w:left="1020" w:hanging="340"/>
      </w:pPr>
      <w:rPr>
        <w:rFonts w:ascii="Verdana" w:hAnsi="Verdana" w:hint="default"/>
        <w:b/>
        <w:i w:val="0"/>
        <w:color w:val="8B8D8E"/>
        <w:sz w:val="16"/>
      </w:rPr>
    </w:lvl>
    <w:lvl w:ilvl="3">
      <w:start w:val="1"/>
      <w:numFmt w:val="bullet"/>
      <w:lvlText w:val="­"/>
      <w:lvlJc w:val="left"/>
      <w:pPr>
        <w:ind w:left="1360" w:hanging="340"/>
      </w:pPr>
      <w:rPr>
        <w:rFonts w:ascii="Verdana" w:hAnsi="Verdana" w:hint="default"/>
        <w:b/>
        <w:i w:val="0"/>
        <w:color w:val="8B8D8E"/>
        <w:sz w:val="16"/>
      </w:rPr>
    </w:lvl>
    <w:lvl w:ilvl="4">
      <w:start w:val="1"/>
      <w:numFmt w:val="bullet"/>
      <w:lvlText w:val="•"/>
      <w:lvlJc w:val="left"/>
      <w:pPr>
        <w:ind w:left="1700" w:hanging="340"/>
      </w:pPr>
      <w:rPr>
        <w:rFonts w:ascii="Verdana" w:hAnsi="Verdana" w:hint="default"/>
        <w:color w:val="8B8D8E"/>
        <w:sz w:val="16"/>
      </w:rPr>
    </w:lvl>
    <w:lvl w:ilvl="5">
      <w:start w:val="1"/>
      <w:numFmt w:val="bullet"/>
      <w:lvlText w:val="•"/>
      <w:lvlJc w:val="left"/>
      <w:pPr>
        <w:tabs>
          <w:tab w:val="left" w:pos="340"/>
        </w:tabs>
        <w:ind w:left="2040" w:hanging="340"/>
      </w:pPr>
      <w:rPr>
        <w:rFonts w:ascii="Verdana" w:hAnsi="Verdana" w:hint="default"/>
        <w:color w:val="auto"/>
      </w:rPr>
    </w:lvl>
    <w:lvl w:ilvl="6">
      <w:start w:val="1"/>
      <w:numFmt w:val="bullet"/>
      <w:lvlText w:val="•"/>
      <w:lvlJc w:val="left"/>
      <w:pPr>
        <w:tabs>
          <w:tab w:val="left" w:pos="340"/>
        </w:tabs>
        <w:ind w:left="2380" w:hanging="340"/>
      </w:pPr>
      <w:rPr>
        <w:rFonts w:ascii="Verdana" w:hAnsi="Verdana" w:hint="default"/>
        <w:color w:val="auto"/>
      </w:rPr>
    </w:lvl>
    <w:lvl w:ilvl="7">
      <w:start w:val="1"/>
      <w:numFmt w:val="bullet"/>
      <w:lvlText w:val="•"/>
      <w:lvlJc w:val="left"/>
      <w:pPr>
        <w:tabs>
          <w:tab w:val="left" w:pos="340"/>
        </w:tabs>
        <w:ind w:left="2720" w:hanging="340"/>
      </w:pPr>
      <w:rPr>
        <w:rFonts w:ascii="Verdana" w:hAnsi="Verdana" w:hint="default"/>
        <w:color w:val="auto"/>
      </w:rPr>
    </w:lvl>
    <w:lvl w:ilvl="8">
      <w:start w:val="1"/>
      <w:numFmt w:val="bullet"/>
      <w:lvlText w:val="•"/>
      <w:lvlJc w:val="left"/>
      <w:pPr>
        <w:tabs>
          <w:tab w:val="left" w:pos="340"/>
        </w:tabs>
        <w:ind w:left="3060" w:hanging="340"/>
      </w:pPr>
      <w:rPr>
        <w:rFonts w:ascii="Verdana" w:hAnsi="Verdana" w:hint="default"/>
        <w:color w:val="auto"/>
      </w:rPr>
    </w:lvl>
  </w:abstractNum>
  <w:abstractNum w:abstractNumId="12" w15:restartNumberingAfterBreak="0">
    <w:nsid w:val="376301AE"/>
    <w:multiLevelType w:val="multilevel"/>
    <w:tmpl w:val="376301AE"/>
    <w:lvl w:ilvl="0">
      <w:start w:val="1"/>
      <w:numFmt w:val="decimal"/>
      <w:lvlText w:val="B %1."/>
      <w:lvlJc w:val="left"/>
      <w:pPr>
        <w:tabs>
          <w:tab w:val="left" w:pos="0"/>
        </w:tabs>
        <w:ind w:left="709" w:hanging="709"/>
      </w:pPr>
      <w:rPr>
        <w:rFonts w:ascii="Calibri" w:hAnsi="Calibri" w:hint="default"/>
        <w:b/>
        <w:bCs/>
        <w:i w:val="0"/>
        <w:iCs w:val="0"/>
        <w:caps/>
        <w:strike w:val="0"/>
        <w:dstrike w:val="0"/>
        <w:color w:val="407EDA"/>
        <w:sz w:val="28"/>
        <w:szCs w:val="28"/>
        <w:u w:val="none" w:color="407EDA"/>
        <w:vertAlign w:val="baseline"/>
      </w:rPr>
    </w:lvl>
    <w:lvl w:ilvl="1">
      <w:start w:val="1"/>
      <w:numFmt w:val="decimal"/>
      <w:lvlText w:val="B %1.%2."/>
      <w:lvlJc w:val="left"/>
      <w:pPr>
        <w:tabs>
          <w:tab w:val="left" w:pos="0"/>
        </w:tabs>
        <w:ind w:left="851" w:hanging="851"/>
      </w:pPr>
      <w:rPr>
        <w:rFonts w:ascii="Calibri" w:hAnsi="Calibri" w:hint="default"/>
        <w:b/>
        <w:i w:val="0"/>
        <w:caps/>
        <w:strike w:val="0"/>
        <w:dstrike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color w:val="407EDA"/>
        <w:sz w:val="22"/>
        <w:vertAlign w:val="baseline"/>
      </w:rPr>
    </w:lvl>
    <w:lvl w:ilvl="3">
      <w:start w:val="1"/>
      <w:numFmt w:val="decimal"/>
      <w:pStyle w:val="AnnexBHead4"/>
      <w:lvlText w:val="B %1.%2.%3.%4"/>
      <w:lvlJc w:val="left"/>
      <w:pPr>
        <w:tabs>
          <w:tab w:val="left" w:pos="0"/>
        </w:tabs>
        <w:ind w:left="1134" w:hanging="1134"/>
      </w:pPr>
      <w:rPr>
        <w:rFonts w:ascii="Calibri" w:hAnsi="Calibri" w:hint="default"/>
        <w:b/>
        <w:i w:val="0"/>
        <w:caps w:val="0"/>
        <w:strike w:val="0"/>
        <w:dstrike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4041789"/>
    <w:multiLevelType w:val="multilevel"/>
    <w:tmpl w:val="44041789"/>
    <w:lvl w:ilvl="0">
      <w:start w:val="1"/>
      <w:numFmt w:val="decimal"/>
      <w:pStyle w:val="List1indent1text"/>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590560E"/>
    <w:multiLevelType w:val="multilevel"/>
    <w:tmpl w:val="4590560E"/>
    <w:lvl w:ilvl="0">
      <w:start w:val="1"/>
      <w:numFmt w:val="decimal"/>
      <w:pStyle w:val="AnnexBHead1"/>
      <w:lvlText w:val="B %1."/>
      <w:lvlJc w:val="left"/>
      <w:pPr>
        <w:tabs>
          <w:tab w:val="left" w:pos="0"/>
        </w:tabs>
        <w:ind w:left="709" w:hanging="709"/>
      </w:pPr>
      <w:rPr>
        <w:rFonts w:ascii="Calibri" w:hAnsi="Calibri" w:hint="default"/>
        <w:b/>
        <w:bCs/>
        <w:i w:val="0"/>
        <w:iCs w:val="0"/>
        <w:caps/>
        <w:strike w:val="0"/>
        <w:dstrike w:val="0"/>
        <w:color w:val="407EC9"/>
        <w:sz w:val="28"/>
        <w:szCs w:val="28"/>
        <w:u w:val="none"/>
        <w:vertAlign w:val="baseline"/>
      </w:rPr>
    </w:lvl>
    <w:lvl w:ilvl="1">
      <w:start w:val="1"/>
      <w:numFmt w:val="decimal"/>
      <w:pStyle w:val="AnnexBHead2"/>
      <w:lvlText w:val="B %1.%2."/>
      <w:lvlJc w:val="left"/>
      <w:pPr>
        <w:tabs>
          <w:tab w:val="left" w:pos="0"/>
        </w:tabs>
        <w:ind w:left="851" w:hanging="851"/>
      </w:pPr>
      <w:rPr>
        <w:rFonts w:ascii="Calibri" w:hAnsi="Calibri" w:hint="default"/>
        <w:b/>
        <w:i w:val="0"/>
        <w:caps/>
        <w:strike w:val="0"/>
        <w:dstrike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color w:val="407EC9"/>
        <w:sz w:val="22"/>
        <w:vertAlign w:val="baseline"/>
      </w:rPr>
    </w:lvl>
    <w:lvl w:ilvl="3">
      <w:start w:val="1"/>
      <w:numFmt w:val="decimal"/>
      <w:lvlText w:val="A %1.%2.%3.%4"/>
      <w:lvlJc w:val="left"/>
      <w:pPr>
        <w:tabs>
          <w:tab w:val="left" w:pos="0"/>
        </w:tabs>
        <w:ind w:left="1134" w:hanging="1134"/>
      </w:pPr>
      <w:rPr>
        <w:rFonts w:ascii="Calibri" w:hAnsi="Calibri" w:hint="default"/>
        <w:b/>
        <w:i w:val="0"/>
        <w:caps w:val="0"/>
        <w:strike w:val="0"/>
        <w:dstrike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decimal"/>
      <w:lvlText w:val="%2."/>
      <w:lvlJc w:val="left"/>
      <w:pPr>
        <w:ind w:left="1440" w:hanging="360"/>
      </w:pPr>
      <w:rPr>
        <w:rFonts w:hint="default"/>
      </w:r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55BE1DF9"/>
    <w:multiLevelType w:val="multilevel"/>
    <w:tmpl w:val="55BE1DF9"/>
    <w:lvl w:ilvl="0">
      <w:start w:val="1"/>
      <w:numFmt w:val="bullet"/>
      <w:lvlText w:val=""/>
      <w:lvlJc w:val="left"/>
      <w:pPr>
        <w:ind w:left="927" w:hanging="360"/>
      </w:pPr>
      <w:rPr>
        <w:rFonts w:ascii="Wingdings 2" w:hAnsi="Wingdings 2" w:hint="default"/>
        <w:color w:val="009FDF"/>
      </w:rPr>
    </w:lvl>
    <w:lvl w:ilvl="1">
      <w:start w:val="1"/>
      <w:numFmt w:val="bullet"/>
      <w:lvlText w:val="o"/>
      <w:lvlJc w:val="left"/>
      <w:pPr>
        <w:ind w:left="1647" w:hanging="360"/>
      </w:pPr>
      <w:rPr>
        <w:rFonts w:ascii="Courier New" w:hAnsi="Courier New" w:cs="Courier New" w:hint="default"/>
      </w:rPr>
    </w:lvl>
    <w:lvl w:ilvl="2">
      <w:start w:val="1"/>
      <w:numFmt w:val="bullet"/>
      <w:lvlText w:val=""/>
      <w:lvlJc w:val="left"/>
      <w:pPr>
        <w:ind w:left="2367" w:hanging="360"/>
      </w:pPr>
      <w:rPr>
        <w:rFonts w:ascii="Wingdings" w:hAnsi="Wingdings" w:hint="default"/>
      </w:rPr>
    </w:lvl>
    <w:lvl w:ilvl="3">
      <w:start w:val="1"/>
      <w:numFmt w:val="bullet"/>
      <w:lvlText w:val=""/>
      <w:lvlJc w:val="left"/>
      <w:pPr>
        <w:ind w:left="3087" w:hanging="360"/>
      </w:pPr>
      <w:rPr>
        <w:rFonts w:ascii="Symbol" w:hAnsi="Symbol" w:hint="default"/>
      </w:rPr>
    </w:lvl>
    <w:lvl w:ilvl="4">
      <w:start w:val="1"/>
      <w:numFmt w:val="bullet"/>
      <w:lvlText w:val="o"/>
      <w:lvlJc w:val="left"/>
      <w:pPr>
        <w:ind w:left="3807" w:hanging="360"/>
      </w:pPr>
      <w:rPr>
        <w:rFonts w:ascii="Courier New" w:hAnsi="Courier New" w:cs="Courier New" w:hint="default"/>
      </w:rPr>
    </w:lvl>
    <w:lvl w:ilvl="5">
      <w:start w:val="1"/>
      <w:numFmt w:val="bullet"/>
      <w:lvlText w:val=""/>
      <w:lvlJc w:val="left"/>
      <w:pPr>
        <w:ind w:left="4527" w:hanging="360"/>
      </w:pPr>
      <w:rPr>
        <w:rFonts w:ascii="Wingdings" w:hAnsi="Wingdings" w:hint="default"/>
      </w:rPr>
    </w:lvl>
    <w:lvl w:ilvl="6">
      <w:start w:val="1"/>
      <w:numFmt w:val="bullet"/>
      <w:lvlText w:val=""/>
      <w:lvlJc w:val="left"/>
      <w:pPr>
        <w:ind w:left="5247" w:hanging="360"/>
      </w:pPr>
      <w:rPr>
        <w:rFonts w:ascii="Symbol" w:hAnsi="Symbol" w:hint="default"/>
      </w:rPr>
    </w:lvl>
    <w:lvl w:ilvl="7">
      <w:start w:val="1"/>
      <w:numFmt w:val="bullet"/>
      <w:lvlText w:val="o"/>
      <w:lvlJc w:val="left"/>
      <w:pPr>
        <w:ind w:left="5967" w:hanging="360"/>
      </w:pPr>
      <w:rPr>
        <w:rFonts w:ascii="Courier New" w:hAnsi="Courier New" w:cs="Courier New" w:hint="default"/>
      </w:rPr>
    </w:lvl>
    <w:lvl w:ilvl="8">
      <w:start w:val="1"/>
      <w:numFmt w:val="bullet"/>
      <w:lvlText w:val=""/>
      <w:lvlJc w:val="left"/>
      <w:pPr>
        <w:ind w:left="6687" w:hanging="360"/>
      </w:pPr>
      <w:rPr>
        <w:rFonts w:ascii="Wingdings" w:hAnsi="Wingdings" w:hint="default"/>
      </w:rPr>
    </w:lvl>
  </w:abstractNum>
  <w:abstractNum w:abstractNumId="17"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Theme="minorHAnsi" w:hAnsiTheme="minorHAnsi" w:hint="default"/>
        <w:b w:val="0"/>
        <w:i/>
        <w:sz w:val="22"/>
      </w:rPr>
    </w:lvl>
  </w:abstractNum>
  <w:abstractNum w:abstractNumId="18" w15:restartNumberingAfterBreak="0">
    <w:nsid w:val="67AB4D84"/>
    <w:multiLevelType w:val="multilevel"/>
    <w:tmpl w:val="67AB4D84"/>
    <w:lvl w:ilvl="0">
      <w:start w:val="1"/>
      <w:numFmt w:val="decimal"/>
      <w:pStyle w:val="Heading1"/>
      <w:lvlText w:val="%1."/>
      <w:lvlJc w:val="left"/>
      <w:pPr>
        <w:ind w:left="425" w:hanging="425"/>
      </w:pPr>
      <w:rPr>
        <w:rFonts w:ascii="Calibri" w:hAnsi="Calibri" w:hint="default"/>
        <w:b/>
        <w:i w:val="0"/>
        <w:color w:val="0055A0"/>
        <w:sz w:val="28"/>
      </w:rPr>
    </w:lvl>
    <w:lvl w:ilvl="1">
      <w:start w:val="1"/>
      <w:numFmt w:val="decimal"/>
      <w:pStyle w:val="Heading2"/>
      <w:lvlText w:val="%1.%2."/>
      <w:lvlJc w:val="left"/>
      <w:pPr>
        <w:ind w:left="709" w:hanging="709"/>
      </w:pPr>
      <w:rPr>
        <w:rFonts w:ascii="Calibri" w:hAnsi="Calibri" w:hint="default"/>
        <w:b/>
        <w:i w:val="0"/>
        <w:color w:val="0055A0"/>
        <w:sz w:val="24"/>
      </w:rPr>
    </w:lvl>
    <w:lvl w:ilvl="2">
      <w:start w:val="1"/>
      <w:numFmt w:val="decimal"/>
      <w:pStyle w:val="Heading3"/>
      <w:lvlText w:val="%1.%2.%3."/>
      <w:lvlJc w:val="left"/>
      <w:pPr>
        <w:ind w:left="851" w:hanging="851"/>
      </w:pPr>
      <w:rPr>
        <w:rFonts w:ascii="Calibri" w:hAnsi="Calibri" w:hint="default"/>
        <w:b/>
        <w:i w:val="0"/>
        <w:color w:val="0055A0"/>
        <w:sz w:val="24"/>
        <w:szCs w:val="24"/>
      </w:rPr>
    </w:lvl>
    <w:lvl w:ilvl="3">
      <w:start w:val="1"/>
      <w:numFmt w:val="decimal"/>
      <w:pStyle w:val="Heading4"/>
      <w:lvlText w:val="%1.%2.%3.%4."/>
      <w:lvlJc w:val="left"/>
      <w:pPr>
        <w:ind w:left="987" w:hanging="987"/>
      </w:pPr>
      <w:rPr>
        <w:rFonts w:ascii="Calibri" w:hAnsi="Calibri" w:hint="default"/>
        <w:b/>
        <w:i w:val="0"/>
        <w:color w:val="0055A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75D11EF8"/>
    <w:multiLevelType w:val="multilevel"/>
    <w:tmpl w:val="75D11EF8"/>
    <w:lvl w:ilvl="0">
      <w:start w:val="1"/>
      <w:numFmt w:val="bullet"/>
      <w:lvlText w:val=""/>
      <w:lvlJc w:val="left"/>
      <w:pPr>
        <w:ind w:left="720" w:hanging="360"/>
      </w:pPr>
      <w:rPr>
        <w:rFonts w:ascii="Wingdings 2" w:hAnsi="Wingdings 2" w:hint="default"/>
        <w:color w:val="00558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76D64DA6"/>
    <w:multiLevelType w:val="multilevel"/>
    <w:tmpl w:val="76D64DA6"/>
    <w:lvl w:ilvl="0">
      <w:start w:val="1"/>
      <w:numFmt w:val="bullet"/>
      <w:pStyle w:val="Bullet3"/>
      <w:lvlText w:val=""/>
      <w:lvlJc w:val="left"/>
      <w:pPr>
        <w:ind w:left="1778" w:hanging="360"/>
      </w:pPr>
      <w:rPr>
        <w:rFonts w:ascii="Wingdings" w:hAnsi="Wingdings"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21" w15:restartNumberingAfterBreak="0">
    <w:nsid w:val="77B65365"/>
    <w:multiLevelType w:val="multilevel"/>
    <w:tmpl w:val="77B65365"/>
    <w:lvl w:ilvl="0">
      <w:start w:val="1"/>
      <w:numFmt w:val="decimal"/>
      <w:pStyle w:val="List1"/>
      <w:lvlText w:val="%1"/>
      <w:lvlJc w:val="left"/>
      <w:pPr>
        <w:tabs>
          <w:tab w:val="left" w:pos="0"/>
        </w:tabs>
        <w:ind w:left="567" w:hanging="567"/>
      </w:pPr>
      <w:rPr>
        <w:rFonts w:asciiTheme="minorHAnsi" w:hAnsiTheme="minorHAnsi" w:hint="default"/>
        <w:b w:val="0"/>
        <w:i w:val="0"/>
        <w:sz w:val="22"/>
      </w:rPr>
    </w:lvl>
    <w:lvl w:ilvl="1">
      <w:start w:val="1"/>
      <w:numFmt w:val="lowerLetter"/>
      <w:pStyle w:val="Lista"/>
      <w:lvlText w:val="%2"/>
      <w:lvlJc w:val="left"/>
      <w:pPr>
        <w:tabs>
          <w:tab w:val="left"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7BB11B89"/>
    <w:multiLevelType w:val="multilevel"/>
    <w:tmpl w:val="7BB11B89"/>
    <w:lvl w:ilvl="0">
      <w:start w:val="1"/>
      <w:numFmt w:val="bullet"/>
      <w:pStyle w:val="Bullet2"/>
      <w:lvlText w:val=""/>
      <w:lvlJc w:val="left"/>
      <w:pPr>
        <w:ind w:left="851" w:hanging="426"/>
      </w:pPr>
      <w:rPr>
        <w:rFonts w:ascii="Symbol" w:hAnsi="Symbol" w:hint="default"/>
        <w:color w:val="B2C1ED"/>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118140508">
    <w:abstractNumId w:val="18"/>
  </w:num>
  <w:num w:numId="2" w16cid:durableId="1810051104">
    <w:abstractNumId w:val="1"/>
  </w:num>
  <w:num w:numId="3" w16cid:durableId="822550304">
    <w:abstractNumId w:val="22"/>
  </w:num>
  <w:num w:numId="4" w16cid:durableId="525800867">
    <w:abstractNumId w:val="2"/>
  </w:num>
  <w:num w:numId="5" w16cid:durableId="558171128">
    <w:abstractNumId w:val="4"/>
  </w:num>
  <w:num w:numId="6" w16cid:durableId="628320668">
    <w:abstractNumId w:val="10"/>
  </w:num>
  <w:num w:numId="7" w16cid:durableId="624847696">
    <w:abstractNumId w:val="3"/>
  </w:num>
  <w:num w:numId="8" w16cid:durableId="108163202">
    <w:abstractNumId w:val="7"/>
  </w:num>
  <w:num w:numId="9" w16cid:durableId="1276329889">
    <w:abstractNumId w:val="21"/>
  </w:num>
  <w:num w:numId="10" w16cid:durableId="1442450890">
    <w:abstractNumId w:val="20"/>
  </w:num>
  <w:num w:numId="11" w16cid:durableId="686096724">
    <w:abstractNumId w:val="9"/>
  </w:num>
  <w:num w:numId="12" w16cid:durableId="1888832212">
    <w:abstractNumId w:val="8"/>
  </w:num>
  <w:num w:numId="13" w16cid:durableId="1643805710">
    <w:abstractNumId w:val="14"/>
  </w:num>
  <w:num w:numId="14" w16cid:durableId="1335104527">
    <w:abstractNumId w:val="12"/>
  </w:num>
  <w:num w:numId="15" w16cid:durableId="1184246769">
    <w:abstractNumId w:val="6"/>
  </w:num>
  <w:num w:numId="16" w16cid:durableId="30345568">
    <w:abstractNumId w:val="13"/>
  </w:num>
  <w:num w:numId="17" w16cid:durableId="1202472718">
    <w:abstractNumId w:val="11"/>
  </w:num>
  <w:num w:numId="18" w16cid:durableId="2055738119">
    <w:abstractNumId w:val="17"/>
  </w:num>
  <w:num w:numId="19" w16cid:durableId="910851919">
    <w:abstractNumId w:val="15"/>
  </w:num>
  <w:num w:numId="20" w16cid:durableId="1221936420">
    <w:abstractNumId w:val="5"/>
  </w:num>
  <w:num w:numId="21" w16cid:durableId="62919170">
    <w:abstractNumId w:val="19"/>
  </w:num>
  <w:num w:numId="22" w16cid:durableId="906383972">
    <w:abstractNumId w:val="16"/>
  </w:num>
  <w:num w:numId="23" w16cid:durableId="1022173780">
    <w:abstractNumId w:val="0"/>
  </w:num>
  <w:num w:numId="24" w16cid:durableId="62358614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bordersDoNotSurroundHeader/>
  <w:bordersDoNotSurroundFooter/>
  <w:proofState w:spelling="clean" w:grammar="clean"/>
  <w:doNotTrackFormatting/>
  <w:defaultTabStop w:val="708"/>
  <w:hyphenationZone w:val="425"/>
  <w:drawingGridHorizontalSpacing w:val="90"/>
  <w:noPunctuationKerning/>
  <w:characterSpacingControl w:val="doNotCompress"/>
  <w:hdrShapeDefaults>
    <o:shapedefaults v:ext="edit" spidmax="3083" fillcolor="white">
      <v:fill color="white"/>
    </o:shapedefaults>
    <o:shapelayout v:ext="edit">
      <o:idmap v:ext="edit" data="1,3"/>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kyZGJmZjFjMWUzMzMwYWJhODA4MGM5ZTI3NDgzYjIifQ=="/>
  </w:docVars>
  <w:rsids>
    <w:rsidRoot w:val="008A03C2"/>
    <w:rsid w:val="FFE54D91"/>
    <w:rsid w:val="00015758"/>
    <w:rsid w:val="000216AE"/>
    <w:rsid w:val="00035B14"/>
    <w:rsid w:val="00036D03"/>
    <w:rsid w:val="00046873"/>
    <w:rsid w:val="000C7FA8"/>
    <w:rsid w:val="000E38E4"/>
    <w:rsid w:val="000E4EA2"/>
    <w:rsid w:val="000E4F98"/>
    <w:rsid w:val="001B32C4"/>
    <w:rsid w:val="001B3A29"/>
    <w:rsid w:val="001B75A5"/>
    <w:rsid w:val="001C4753"/>
    <w:rsid w:val="00202345"/>
    <w:rsid w:val="002A4BCE"/>
    <w:rsid w:val="002A7EB8"/>
    <w:rsid w:val="00357445"/>
    <w:rsid w:val="00372C2C"/>
    <w:rsid w:val="00385136"/>
    <w:rsid w:val="00396D0B"/>
    <w:rsid w:val="003A2AFA"/>
    <w:rsid w:val="003E2C8E"/>
    <w:rsid w:val="0047570E"/>
    <w:rsid w:val="00574256"/>
    <w:rsid w:val="005A4C20"/>
    <w:rsid w:val="005C43D1"/>
    <w:rsid w:val="00616913"/>
    <w:rsid w:val="00620707"/>
    <w:rsid w:val="006453D1"/>
    <w:rsid w:val="006472AF"/>
    <w:rsid w:val="006759C2"/>
    <w:rsid w:val="006772CE"/>
    <w:rsid w:val="00682827"/>
    <w:rsid w:val="006A56A2"/>
    <w:rsid w:val="007050C7"/>
    <w:rsid w:val="00770F34"/>
    <w:rsid w:val="007B262B"/>
    <w:rsid w:val="00832588"/>
    <w:rsid w:val="00844DE3"/>
    <w:rsid w:val="00850A6A"/>
    <w:rsid w:val="008A03C2"/>
    <w:rsid w:val="008B71BC"/>
    <w:rsid w:val="008E1188"/>
    <w:rsid w:val="0091127A"/>
    <w:rsid w:val="009149A4"/>
    <w:rsid w:val="00924D35"/>
    <w:rsid w:val="00926F66"/>
    <w:rsid w:val="00995039"/>
    <w:rsid w:val="009B3341"/>
    <w:rsid w:val="009C216B"/>
    <w:rsid w:val="00AB6F88"/>
    <w:rsid w:val="00B9319B"/>
    <w:rsid w:val="00BC02B0"/>
    <w:rsid w:val="00BD44E0"/>
    <w:rsid w:val="00C63CEA"/>
    <w:rsid w:val="00C971F6"/>
    <w:rsid w:val="00CA7242"/>
    <w:rsid w:val="00CA73D9"/>
    <w:rsid w:val="00CE3458"/>
    <w:rsid w:val="00D958AE"/>
    <w:rsid w:val="00DA21BC"/>
    <w:rsid w:val="00DB365C"/>
    <w:rsid w:val="00DB7AF1"/>
    <w:rsid w:val="00E40076"/>
    <w:rsid w:val="00E5653E"/>
    <w:rsid w:val="00E85376"/>
    <w:rsid w:val="00EB6E43"/>
    <w:rsid w:val="00F14992"/>
    <w:rsid w:val="00F31AF5"/>
    <w:rsid w:val="00FA30FE"/>
    <w:rsid w:val="01AD4F2A"/>
    <w:rsid w:val="02623C4F"/>
    <w:rsid w:val="03A66C3B"/>
    <w:rsid w:val="046D79EA"/>
    <w:rsid w:val="05B31869"/>
    <w:rsid w:val="06EF4950"/>
    <w:rsid w:val="08B42CE5"/>
    <w:rsid w:val="09814381"/>
    <w:rsid w:val="09946486"/>
    <w:rsid w:val="09D60312"/>
    <w:rsid w:val="09F84901"/>
    <w:rsid w:val="0A4E5205"/>
    <w:rsid w:val="0B535EEC"/>
    <w:rsid w:val="0B7078E0"/>
    <w:rsid w:val="0C9E222B"/>
    <w:rsid w:val="0EBD2E3C"/>
    <w:rsid w:val="114415F3"/>
    <w:rsid w:val="135C2D35"/>
    <w:rsid w:val="13A7230D"/>
    <w:rsid w:val="14A16D5C"/>
    <w:rsid w:val="14BC0E10"/>
    <w:rsid w:val="156C55BC"/>
    <w:rsid w:val="16C136EE"/>
    <w:rsid w:val="16CB1BA4"/>
    <w:rsid w:val="179A1849"/>
    <w:rsid w:val="1AB7146C"/>
    <w:rsid w:val="1B9E3FF5"/>
    <w:rsid w:val="1BFFB857"/>
    <w:rsid w:val="1CEB48FE"/>
    <w:rsid w:val="1D203C5E"/>
    <w:rsid w:val="1DFA52CD"/>
    <w:rsid w:val="1F94107E"/>
    <w:rsid w:val="21D849BD"/>
    <w:rsid w:val="22C0268F"/>
    <w:rsid w:val="23DA6994"/>
    <w:rsid w:val="2412732E"/>
    <w:rsid w:val="252B2924"/>
    <w:rsid w:val="26712A32"/>
    <w:rsid w:val="276F250B"/>
    <w:rsid w:val="281319B0"/>
    <w:rsid w:val="281A0EA7"/>
    <w:rsid w:val="28AB7A8F"/>
    <w:rsid w:val="2C304EFA"/>
    <w:rsid w:val="2C7A2001"/>
    <w:rsid w:val="2EF02A01"/>
    <w:rsid w:val="30372325"/>
    <w:rsid w:val="30426EAA"/>
    <w:rsid w:val="307671C5"/>
    <w:rsid w:val="3141444D"/>
    <w:rsid w:val="315A140A"/>
    <w:rsid w:val="320C4CC7"/>
    <w:rsid w:val="324D5E95"/>
    <w:rsid w:val="32D03842"/>
    <w:rsid w:val="32E5781D"/>
    <w:rsid w:val="392C4597"/>
    <w:rsid w:val="3B85362E"/>
    <w:rsid w:val="3B863D9D"/>
    <w:rsid w:val="3BF17562"/>
    <w:rsid w:val="3D7D7EC8"/>
    <w:rsid w:val="3D8E23CF"/>
    <w:rsid w:val="3DC33521"/>
    <w:rsid w:val="3F30140E"/>
    <w:rsid w:val="3F512FA9"/>
    <w:rsid w:val="3F9614BE"/>
    <w:rsid w:val="400C23CA"/>
    <w:rsid w:val="40234979"/>
    <w:rsid w:val="41265D6F"/>
    <w:rsid w:val="42A51F4C"/>
    <w:rsid w:val="433B4404"/>
    <w:rsid w:val="43783A92"/>
    <w:rsid w:val="43855569"/>
    <w:rsid w:val="470D4628"/>
    <w:rsid w:val="49651627"/>
    <w:rsid w:val="497A4499"/>
    <w:rsid w:val="4A7316E3"/>
    <w:rsid w:val="4BBA2895"/>
    <w:rsid w:val="4BBD05CA"/>
    <w:rsid w:val="4BFC4F59"/>
    <w:rsid w:val="4DB419B1"/>
    <w:rsid w:val="4E6A78E3"/>
    <w:rsid w:val="4EBA7400"/>
    <w:rsid w:val="4FDC475D"/>
    <w:rsid w:val="4FE47E26"/>
    <w:rsid w:val="4FE9121A"/>
    <w:rsid w:val="50E15FBF"/>
    <w:rsid w:val="5169480D"/>
    <w:rsid w:val="51D626D8"/>
    <w:rsid w:val="523D116B"/>
    <w:rsid w:val="52646307"/>
    <w:rsid w:val="535A4453"/>
    <w:rsid w:val="54530B87"/>
    <w:rsid w:val="54E65E57"/>
    <w:rsid w:val="55494226"/>
    <w:rsid w:val="564162D0"/>
    <w:rsid w:val="56EF7F86"/>
    <w:rsid w:val="580C37E6"/>
    <w:rsid w:val="582D4D00"/>
    <w:rsid w:val="58823D7B"/>
    <w:rsid w:val="58906498"/>
    <w:rsid w:val="59B90F6B"/>
    <w:rsid w:val="5A272E2C"/>
    <w:rsid w:val="5B847399"/>
    <w:rsid w:val="5D9E330B"/>
    <w:rsid w:val="5DC3063C"/>
    <w:rsid w:val="5E7248A5"/>
    <w:rsid w:val="5E847FBB"/>
    <w:rsid w:val="5EE56563"/>
    <w:rsid w:val="5F987632"/>
    <w:rsid w:val="62290E75"/>
    <w:rsid w:val="62C97258"/>
    <w:rsid w:val="652B5AAA"/>
    <w:rsid w:val="673D3C8F"/>
    <w:rsid w:val="69580609"/>
    <w:rsid w:val="69CB5697"/>
    <w:rsid w:val="6BE40B7D"/>
    <w:rsid w:val="6BE42BC8"/>
    <w:rsid w:val="70936542"/>
    <w:rsid w:val="70BD3F1C"/>
    <w:rsid w:val="70D34582"/>
    <w:rsid w:val="710475CC"/>
    <w:rsid w:val="71500528"/>
    <w:rsid w:val="71597204"/>
    <w:rsid w:val="73C5355A"/>
    <w:rsid w:val="748C3B60"/>
    <w:rsid w:val="75577EE5"/>
    <w:rsid w:val="7769462C"/>
    <w:rsid w:val="77B57573"/>
    <w:rsid w:val="77F064C5"/>
    <w:rsid w:val="78345B98"/>
    <w:rsid w:val="79101DAE"/>
    <w:rsid w:val="7AA810C7"/>
    <w:rsid w:val="7AEF309B"/>
    <w:rsid w:val="7B4F3EE7"/>
    <w:rsid w:val="7CB83E2E"/>
    <w:rsid w:val="7D512D27"/>
    <w:rsid w:val="7EDB7BBE"/>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83" fillcolor="white">
      <v:fill color="white"/>
    </o:shapedefaults>
    <o:shapelayout v:ext="edit">
      <o:idmap v:ext="edit" data="2"/>
    </o:shapelayout>
  </w:shapeDefaults>
  <w:decimalSymbol w:val="."/>
  <w:listSeparator w:val=","/>
  <w14:docId w14:val="05372238"/>
  <w15:docId w15:val="{C80B36A4-20D7-40D4-B736-B5032AB42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uiPriority="39" w:unhideWhenUsed="1" w:qFormat="1"/>
    <w:lsdException w:name="toc 5" w:uiPriority="39" w:qFormat="1"/>
    <w:lsdException w:name="toc 6" w:uiPriority="0" w:qFormat="1"/>
    <w:lsdException w:name="toc 7" w:uiPriority="0" w:qFormat="1"/>
    <w:lsdException w:name="toc 8" w:uiPriority="0" w:qFormat="1"/>
    <w:lsdException w:name="toc 9" w:uiPriority="0" w:qFormat="1"/>
    <w:lsdException w:name="Normal Indent" w:semiHidden="1" w:unhideWhenUsed="1"/>
    <w:lsdException w:name="footnote text" w:uiPriority="0" w:unhideWhenUsed="1" w:qFormat="1"/>
    <w:lsdException w:name="annotation text" w:unhideWhenUsed="1" w:qFormat="1"/>
    <w:lsdException w:name="header" w:uiPriority="0" w:qFormat="1"/>
    <w:lsdException w:name="footer" w:uiPriority="0" w:qFormat="1"/>
    <w:lsdException w:name="index heading" w:semiHidden="1" w:uiPriority="0" w:unhideWhenUsed="1"/>
    <w:lsdException w:name="caption" w:uiPriority="0" w:qFormat="1"/>
    <w:lsdException w:name="table of figures" w:qFormat="1"/>
    <w:lsdException w:name="envelope address" w:semiHidden="1" w:unhideWhenUsed="1"/>
    <w:lsdException w:name="envelope return" w:semiHidden="1" w:unhideWhenUsed="1"/>
    <w:lsdException w:name="footnote reference" w:uiPriority="0" w:qFormat="1"/>
    <w:lsdException w:name="annotation reference" w:uiPriority="0"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qFormat="1"/>
    <w:lsdException w:name="List Bullet" w:semiHidden="1" w:uiPriority="0" w:unhideWhenUsed="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unhideWhenUsed="1" w:qFormat="1"/>
    <w:lsdException w:name="Body Text 2" w:semiHidden="1" w:uiPriority="0" w:unhideWhenUsed="1"/>
    <w:lsdException w:name="Body Text 3" w:uiPriority="0" w:unhideWhenUsed="1" w:qFormat="1"/>
    <w:lsdException w:name="Body Text Indent 2" w:semiHidden="1" w:uiPriority="0" w:unhideWhenUsed="1"/>
    <w:lsdException w:name="Body Text Indent 3" w:uiPriority="0" w:unhideWhenUsed="1" w:qFormat="1"/>
    <w:lsdException w:name="Block Text" w:semiHidden="1" w:uiPriority="0" w:unhideWhenUsed="1"/>
    <w:lsdException w:name="Hyperlink" w:unhideWhenUsed="1" w:qFormat="1"/>
    <w:lsdException w:name="FollowedHyperlink" w:uiPriority="0" w:qFormat="1"/>
    <w:lsdException w:name="Strong" w:uiPriority="22"/>
    <w:lsdException w:name="Emphasis" w:uiPriority="20" w:qFormat="1"/>
    <w:lsdException w:name="Document Map" w:uiPriority="0"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uiPriority="0"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nhideWhenUsed="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heme="minorHAnsi" w:eastAsiaTheme="minorEastAsia" w:hAnsiTheme="minorHAnsi" w:cstheme="minorBidi"/>
      <w:sz w:val="18"/>
      <w:szCs w:val="22"/>
      <w:lang w:val="en-GB" w:eastAsia="en-US"/>
    </w:rPr>
  </w:style>
  <w:style w:type="paragraph" w:styleId="Heading1">
    <w:name w:val="heading 1"/>
    <w:basedOn w:val="Normal"/>
    <w:next w:val="BodyText"/>
    <w:link w:val="Heading1Char"/>
    <w:qFormat/>
    <w:pPr>
      <w:keepNext/>
      <w:keepLines/>
      <w:numPr>
        <w:numId w:val="1"/>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Heading1"/>
    <w:next w:val="BodyText"/>
    <w:link w:val="Heading2Char"/>
    <w:qFormat/>
    <w:pPr>
      <w:numPr>
        <w:ilvl w:val="1"/>
      </w:numPr>
      <w:ind w:right="709"/>
      <w:outlineLvl w:val="1"/>
    </w:pPr>
    <w:rPr>
      <w:sz w:val="24"/>
    </w:rPr>
  </w:style>
  <w:style w:type="paragraph" w:styleId="Heading3">
    <w:name w:val="heading 3"/>
    <w:basedOn w:val="Heading2"/>
    <w:next w:val="BodyText"/>
    <w:link w:val="Heading3Char"/>
    <w:qFormat/>
    <w:pPr>
      <w:numPr>
        <w:ilvl w:val="2"/>
      </w:numPr>
      <w:ind w:right="851"/>
      <w:outlineLvl w:val="2"/>
    </w:pPr>
    <w:rPr>
      <w:smallCaps/>
      <w:sz w:val="22"/>
    </w:rPr>
  </w:style>
  <w:style w:type="paragraph" w:styleId="Heading4">
    <w:name w:val="heading 4"/>
    <w:basedOn w:val="Normal"/>
    <w:next w:val="BodyText"/>
    <w:link w:val="Heading4Char"/>
    <w:qFormat/>
    <w:pPr>
      <w:keepNext/>
      <w:keepLines/>
      <w:numPr>
        <w:ilvl w:val="3"/>
        <w:numId w:val="1"/>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pPr>
      <w:keepNext/>
      <w:keepLines/>
      <w:spacing w:before="200"/>
      <w:outlineLvl w:val="4"/>
    </w:pPr>
    <w:rPr>
      <w:rFonts w:asciiTheme="majorHAnsi" w:eastAsiaTheme="majorEastAsia" w:hAnsiTheme="majorHAnsi" w:cstheme="majorBidi"/>
      <w:color w:val="002A46" w:themeColor="accent1" w:themeShade="80"/>
    </w:rPr>
  </w:style>
  <w:style w:type="paragraph" w:styleId="Heading6">
    <w:name w:val="heading 6"/>
    <w:basedOn w:val="Normal"/>
    <w:next w:val="Normal"/>
    <w:link w:val="Heading6Char"/>
    <w:qFormat/>
    <w:pPr>
      <w:keepNext/>
      <w:keepLines/>
      <w:spacing w:before="200"/>
      <w:outlineLvl w:val="5"/>
    </w:pPr>
    <w:rPr>
      <w:rFonts w:asciiTheme="majorHAnsi" w:eastAsiaTheme="majorEastAsia" w:hAnsiTheme="majorHAnsi" w:cstheme="majorBidi"/>
      <w:i/>
      <w:iCs/>
      <w:color w:val="002A46" w:themeColor="accent1" w:themeShade="80"/>
    </w:rPr>
  </w:style>
  <w:style w:type="paragraph" w:styleId="Heading7">
    <w:name w:val="heading 7"/>
    <w:basedOn w:val="Normal"/>
    <w:next w:val="Normal"/>
    <w:link w:val="Heading7Char"/>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nhideWhenUsed/>
    <w:qFormat/>
    <w:pPr>
      <w:spacing w:after="120"/>
      <w:jc w:val="both"/>
    </w:pPr>
    <w:rPr>
      <w:sz w:val="22"/>
    </w:rPr>
  </w:style>
  <w:style w:type="paragraph" w:styleId="TOC7">
    <w:name w:val="toc 7"/>
    <w:basedOn w:val="Normal"/>
    <w:next w:val="Normal"/>
    <w:qFormat/>
    <w:pPr>
      <w:ind w:left="1200"/>
    </w:pPr>
    <w:rPr>
      <w:rFonts w:ascii="Arial" w:eastAsia="Times New Roman" w:hAnsi="Arial" w:cs="Times New Roman"/>
      <w:sz w:val="20"/>
      <w:szCs w:val="20"/>
    </w:rPr>
  </w:style>
  <w:style w:type="paragraph" w:styleId="NoteHeading">
    <w:name w:val="Note Heading"/>
    <w:basedOn w:val="Normal"/>
    <w:next w:val="Normal"/>
    <w:link w:val="NoteHeadingChar"/>
    <w:uiPriority w:val="99"/>
    <w:unhideWhenUsed/>
    <w:qFormat/>
  </w:style>
  <w:style w:type="paragraph" w:styleId="ListNumber">
    <w:name w:val="List Number"/>
    <w:basedOn w:val="Normal"/>
    <w:semiHidden/>
    <w:qFormat/>
    <w:pPr>
      <w:numPr>
        <w:numId w:val="2"/>
      </w:numPr>
      <w:contextualSpacing/>
    </w:pPr>
  </w:style>
  <w:style w:type="paragraph" w:styleId="Caption">
    <w:name w:val="caption"/>
    <w:basedOn w:val="Normal"/>
    <w:next w:val="Normal"/>
    <w:link w:val="CaptionChar"/>
    <w:qFormat/>
    <w:rPr>
      <w:b/>
      <w:bCs/>
      <w:i/>
      <w:color w:val="575756"/>
      <w:sz w:val="22"/>
      <w:u w:val="single"/>
    </w:rPr>
  </w:style>
  <w:style w:type="paragraph" w:styleId="DocumentMap">
    <w:name w:val="Document Map"/>
    <w:basedOn w:val="Normal"/>
    <w:link w:val="DocumentMapChar"/>
    <w:qFormat/>
    <w:pPr>
      <w:shd w:val="clear" w:color="auto" w:fill="000080"/>
    </w:pPr>
    <w:rPr>
      <w:rFonts w:ascii="Tahoma" w:eastAsia="Times New Roman" w:hAnsi="Tahoma" w:cs="Times New Roman"/>
      <w:sz w:val="20"/>
      <w:szCs w:val="24"/>
      <w:lang w:val="de-DE" w:eastAsia="de-DE"/>
    </w:rPr>
  </w:style>
  <w:style w:type="paragraph" w:styleId="CommentText">
    <w:name w:val="annotation text"/>
    <w:basedOn w:val="Normal"/>
    <w:link w:val="CommentTextChar"/>
    <w:uiPriority w:val="99"/>
    <w:unhideWhenUsed/>
    <w:qFormat/>
    <w:rPr>
      <w:sz w:val="24"/>
      <w:szCs w:val="24"/>
    </w:rPr>
  </w:style>
  <w:style w:type="paragraph" w:styleId="BodyText3">
    <w:name w:val="Body Text 3"/>
    <w:basedOn w:val="Normal"/>
    <w:link w:val="BodyText3Char"/>
    <w:unhideWhenUsed/>
    <w:qFormat/>
    <w:pPr>
      <w:spacing w:after="120"/>
    </w:pPr>
    <w:rPr>
      <w:sz w:val="16"/>
      <w:szCs w:val="16"/>
    </w:rPr>
  </w:style>
  <w:style w:type="paragraph" w:styleId="ListNumber3">
    <w:name w:val="List Number 3"/>
    <w:basedOn w:val="Normal"/>
    <w:uiPriority w:val="99"/>
    <w:unhideWhenUsed/>
    <w:qFormat/>
    <w:pPr>
      <w:contextualSpacing/>
    </w:pPr>
  </w:style>
  <w:style w:type="paragraph" w:styleId="TOC5">
    <w:name w:val="toc 5"/>
    <w:basedOn w:val="Normal"/>
    <w:next w:val="Normal"/>
    <w:uiPriority w:val="39"/>
    <w:qFormat/>
    <w:pPr>
      <w:tabs>
        <w:tab w:val="right" w:leader="dot" w:pos="10206"/>
      </w:tabs>
      <w:spacing w:before="60" w:after="60"/>
      <w:ind w:left="1843" w:hanging="1418"/>
    </w:pPr>
    <w:rPr>
      <w:rFonts w:eastAsia="Times New Roman" w:cs="Times New Roman"/>
      <w:color w:val="00558C"/>
      <w:sz w:val="22"/>
      <w:szCs w:val="20"/>
    </w:rPr>
  </w:style>
  <w:style w:type="paragraph" w:styleId="TOC3">
    <w:name w:val="toc 3"/>
    <w:basedOn w:val="Normal"/>
    <w:next w:val="Normal"/>
    <w:uiPriority w:val="39"/>
    <w:unhideWhenUsed/>
    <w:qFormat/>
    <w:pPr>
      <w:spacing w:after="60"/>
      <w:ind w:left="1134" w:hanging="709"/>
    </w:pPr>
  </w:style>
  <w:style w:type="paragraph" w:styleId="TOC8">
    <w:name w:val="toc 8"/>
    <w:basedOn w:val="Normal"/>
    <w:next w:val="Normal"/>
    <w:qFormat/>
    <w:pPr>
      <w:ind w:left="1440"/>
    </w:pPr>
    <w:rPr>
      <w:rFonts w:ascii="Arial" w:eastAsia="Times New Roman" w:hAnsi="Arial" w:cs="Times New Roman"/>
      <w:sz w:val="20"/>
      <w:szCs w:val="20"/>
    </w:rPr>
  </w:style>
  <w:style w:type="paragraph" w:styleId="BalloonText">
    <w:name w:val="Balloon Text"/>
    <w:basedOn w:val="Normal"/>
    <w:link w:val="BalloonTextChar"/>
    <w:qFormat/>
    <w:rPr>
      <w:rFonts w:ascii="Tahoma" w:hAnsi="Tahoma" w:cs="Tahoma"/>
      <w:sz w:val="16"/>
      <w:szCs w:val="16"/>
    </w:rPr>
  </w:style>
  <w:style w:type="paragraph" w:styleId="Footer">
    <w:name w:val="footer"/>
    <w:link w:val="FooterChar"/>
    <w:qFormat/>
    <w:pPr>
      <w:spacing w:line="240" w:lineRule="exact"/>
    </w:pPr>
    <w:rPr>
      <w:rFonts w:asciiTheme="minorHAnsi" w:eastAsiaTheme="minorEastAsia" w:hAnsiTheme="minorHAnsi" w:cstheme="minorBidi"/>
      <w:szCs w:val="22"/>
      <w:lang w:val="en-GB" w:eastAsia="en-US"/>
    </w:rPr>
  </w:style>
  <w:style w:type="paragraph" w:styleId="Header">
    <w:name w:val="header"/>
    <w:basedOn w:val="Normal"/>
    <w:link w:val="HeaderChar"/>
    <w:qFormat/>
    <w:pPr>
      <w:spacing w:line="240" w:lineRule="exact"/>
    </w:pPr>
  </w:style>
  <w:style w:type="paragraph" w:styleId="TOC1">
    <w:name w:val="toc 1"/>
    <w:basedOn w:val="Normal"/>
    <w:next w:val="Normal"/>
    <w:uiPriority w:val="39"/>
    <w:qFormat/>
    <w:pPr>
      <w:tabs>
        <w:tab w:val="right" w:leader="dot" w:pos="9781"/>
      </w:tabs>
      <w:spacing w:after="40" w:line="300" w:lineRule="atLeast"/>
      <w:ind w:left="425" w:right="425" w:hanging="425"/>
    </w:pPr>
    <w:rPr>
      <w:b/>
      <w:color w:val="00558C" w:themeColor="accent1"/>
      <w:sz w:val="22"/>
    </w:rPr>
  </w:style>
  <w:style w:type="paragraph" w:styleId="TOC4">
    <w:name w:val="toc 4"/>
    <w:basedOn w:val="Normal"/>
    <w:next w:val="Normal"/>
    <w:uiPriority w:val="39"/>
    <w:unhideWhenUsed/>
    <w:qFormat/>
    <w:pPr>
      <w:tabs>
        <w:tab w:val="right" w:leader="dot" w:pos="10195"/>
      </w:tabs>
      <w:ind w:left="1134" w:right="425" w:hanging="1134"/>
    </w:pPr>
    <w:rPr>
      <w:b/>
      <w:color w:val="00558C"/>
      <w:sz w:val="22"/>
    </w:rPr>
  </w:style>
  <w:style w:type="paragraph" w:styleId="List">
    <w:name w:val="List"/>
    <w:basedOn w:val="Normal"/>
    <w:uiPriority w:val="99"/>
    <w:unhideWhenUsed/>
    <w:qFormat/>
    <w:pPr>
      <w:ind w:left="360" w:hanging="360"/>
      <w:contextualSpacing/>
    </w:pPr>
    <w:rPr>
      <w:sz w:val="22"/>
    </w:rPr>
  </w:style>
  <w:style w:type="paragraph" w:styleId="FootnoteText">
    <w:name w:val="footnote text"/>
    <w:basedOn w:val="Normal"/>
    <w:link w:val="FootnoteTextChar"/>
    <w:unhideWhenUsed/>
    <w:qFormat/>
    <w:pPr>
      <w:tabs>
        <w:tab w:val="left" w:pos="425"/>
      </w:tabs>
      <w:ind w:left="425" w:hanging="425"/>
    </w:pPr>
    <w:rPr>
      <w:szCs w:val="24"/>
      <w:vertAlign w:val="superscript"/>
    </w:rPr>
  </w:style>
  <w:style w:type="paragraph" w:styleId="TOC6">
    <w:name w:val="toc 6"/>
    <w:basedOn w:val="Normal"/>
    <w:next w:val="Normal"/>
    <w:qFormat/>
    <w:pPr>
      <w:ind w:left="960"/>
    </w:pPr>
    <w:rPr>
      <w:rFonts w:ascii="Arial" w:eastAsia="Times New Roman" w:hAnsi="Arial" w:cs="Times New Roman"/>
      <w:sz w:val="20"/>
      <w:szCs w:val="20"/>
    </w:rPr>
  </w:style>
  <w:style w:type="paragraph" w:styleId="BodyTextIndent3">
    <w:name w:val="Body Text Indent 3"/>
    <w:basedOn w:val="Normal"/>
    <w:link w:val="BodyTextIndent3Char"/>
    <w:unhideWhenUsed/>
    <w:qFormat/>
    <w:pPr>
      <w:spacing w:after="120"/>
      <w:ind w:left="360"/>
    </w:pPr>
    <w:rPr>
      <w:sz w:val="16"/>
      <w:szCs w:val="16"/>
    </w:rPr>
  </w:style>
  <w:style w:type="paragraph" w:styleId="TableofFigures">
    <w:name w:val="table of figures"/>
    <w:basedOn w:val="Normal"/>
    <w:next w:val="Normal"/>
    <w:uiPriority w:val="99"/>
    <w:qFormat/>
    <w:pPr>
      <w:tabs>
        <w:tab w:val="right" w:leader="dot" w:pos="9781"/>
      </w:tabs>
      <w:spacing w:after="60"/>
      <w:ind w:left="1276" w:hanging="1276"/>
    </w:pPr>
    <w:rPr>
      <w:i/>
      <w:sz w:val="22"/>
    </w:rPr>
  </w:style>
  <w:style w:type="paragraph" w:styleId="TOC2">
    <w:name w:val="toc 2"/>
    <w:basedOn w:val="Normal"/>
    <w:next w:val="Normal"/>
    <w:uiPriority w:val="39"/>
    <w:qFormat/>
    <w:pPr>
      <w:tabs>
        <w:tab w:val="right" w:leader="dot" w:pos="9781"/>
      </w:tabs>
      <w:spacing w:after="40" w:line="300" w:lineRule="atLeast"/>
      <w:ind w:left="709" w:right="425" w:hanging="709"/>
    </w:pPr>
    <w:rPr>
      <w:color w:val="00558C" w:themeColor="accent1"/>
      <w:sz w:val="22"/>
    </w:rPr>
  </w:style>
  <w:style w:type="paragraph" w:styleId="TOC9">
    <w:name w:val="toc 9"/>
    <w:basedOn w:val="Normal"/>
    <w:next w:val="Normal"/>
    <w:qFormat/>
    <w:pPr>
      <w:ind w:left="1680"/>
    </w:pPr>
    <w:rPr>
      <w:rFonts w:ascii="Arial" w:eastAsia="Times New Roman" w:hAnsi="Arial" w:cs="Times New Roman"/>
      <w:sz w:val="20"/>
      <w:szCs w:val="20"/>
    </w:rPr>
  </w:style>
  <w:style w:type="paragraph" w:styleId="NormalWeb">
    <w:name w:val="Normal (Web)"/>
    <w:basedOn w:val="Normal"/>
    <w:uiPriority w:val="99"/>
    <w:qFormat/>
    <w:rPr>
      <w:rFonts w:ascii="Arial" w:eastAsia="Times New Roman" w:hAnsi="Arial" w:cs="Times New Roman"/>
      <w:sz w:val="22"/>
      <w:szCs w:val="24"/>
    </w:rPr>
  </w:style>
  <w:style w:type="paragraph" w:styleId="Title">
    <w:name w:val="Title"/>
    <w:basedOn w:val="Normal"/>
    <w:link w:val="TitleChar"/>
    <w:qFormat/>
    <w:pPr>
      <w:spacing w:before="120" w:after="240"/>
      <w:jc w:val="center"/>
      <w:outlineLvl w:val="0"/>
    </w:pPr>
    <w:rPr>
      <w:rFonts w:ascii="Arial" w:eastAsia="SimSun" w:hAnsi="Arial" w:cs="Arial"/>
      <w:b/>
      <w:bCs/>
      <w:kern w:val="28"/>
      <w:sz w:val="32"/>
      <w:szCs w:val="32"/>
      <w:lang w:eastAsia="en-GB"/>
    </w:rPr>
  </w:style>
  <w:style w:type="paragraph" w:styleId="CommentSubject">
    <w:name w:val="annotation subject"/>
    <w:basedOn w:val="CommentText"/>
    <w:next w:val="CommentText"/>
    <w:link w:val="CommentSubjectChar"/>
    <w:unhideWhenUsed/>
    <w:qFormat/>
    <w:rPr>
      <w:b/>
      <w:bCs/>
      <w:sz w:val="20"/>
      <w:szCs w:val="20"/>
    </w:rPr>
  </w:style>
  <w:style w:type="table" w:styleId="TableGrid">
    <w:name w:val="Table Grid"/>
    <w:basedOn w:val="TableNormal"/>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qFormat/>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C6EDFF" w:themeFill="accent2" w:themeFillTint="33"/>
      </w:tcPr>
    </w:tblStylePr>
  </w:style>
  <w:style w:type="character" w:styleId="PageNumber">
    <w:name w:val="page number"/>
    <w:qFormat/>
    <w:rPr>
      <w:rFonts w:asciiTheme="minorHAnsi" w:hAnsiTheme="minorHAnsi"/>
      <w:sz w:val="15"/>
    </w:rPr>
  </w:style>
  <w:style w:type="character" w:styleId="FollowedHyperlink">
    <w:name w:val="FollowedHyperlink"/>
    <w:qFormat/>
    <w:rPr>
      <w:color w:val="800080"/>
      <w:u w:val="single"/>
    </w:rPr>
  </w:style>
  <w:style w:type="character" w:styleId="Emphasis">
    <w:name w:val="Emphasis"/>
    <w:uiPriority w:val="20"/>
    <w:qFormat/>
    <w:rPr>
      <w:i/>
      <w:iCs/>
    </w:rPr>
  </w:style>
  <w:style w:type="character" w:styleId="Hyperlink">
    <w:name w:val="Hyperlink"/>
    <w:basedOn w:val="DefaultParagraphFont"/>
    <w:uiPriority w:val="99"/>
    <w:unhideWhenUsed/>
    <w:qFormat/>
    <w:rPr>
      <w:color w:val="00558C" w:themeColor="accent1"/>
      <w:u w:val="single"/>
    </w:rPr>
  </w:style>
  <w:style w:type="character" w:styleId="CommentReference">
    <w:name w:val="annotation reference"/>
    <w:basedOn w:val="DefaultParagraphFont"/>
    <w:unhideWhenUsed/>
    <w:qFormat/>
    <w:rPr>
      <w:sz w:val="18"/>
      <w:szCs w:val="18"/>
      <w:lang w:val="en-GB"/>
    </w:rPr>
  </w:style>
  <w:style w:type="character" w:styleId="HTMLCite">
    <w:name w:val="HTML Cite"/>
    <w:qFormat/>
    <w:rPr>
      <w:i/>
      <w:iCs/>
    </w:rPr>
  </w:style>
  <w:style w:type="character" w:styleId="FootnoteReference">
    <w:name w:val="footnote reference"/>
    <w:qFormat/>
    <w:rPr>
      <w:vertAlign w:val="superscript"/>
    </w:rPr>
  </w:style>
  <w:style w:type="paragraph" w:customStyle="1" w:styleId="Heading1separatationline">
    <w:name w:val="Heading 1 separatation line"/>
    <w:basedOn w:val="Normal"/>
    <w:next w:val="BodyText"/>
    <w:qFormat/>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qFormat/>
    <w:pPr>
      <w:pBdr>
        <w:bottom w:val="single" w:sz="4" w:space="1" w:color="575756"/>
      </w:pBdr>
      <w:spacing w:after="60" w:line="110" w:lineRule="exact"/>
      <w:ind w:right="8787"/>
    </w:pPr>
    <w:rPr>
      <w:color w:val="000000" w:themeColor="text1"/>
      <w:sz w:val="22"/>
    </w:rPr>
  </w:style>
  <w:style w:type="character" w:customStyle="1" w:styleId="Heading1Char">
    <w:name w:val="Heading 1 Char"/>
    <w:basedOn w:val="DefaultParagraphFont"/>
    <w:link w:val="Heading1"/>
    <w:qFormat/>
    <w:rPr>
      <w:rFonts w:asciiTheme="majorHAnsi" w:eastAsiaTheme="majorEastAsia" w:hAnsiTheme="majorHAnsi" w:cstheme="majorBidi"/>
      <w:b/>
      <w:bCs/>
      <w:caps/>
      <w:color w:val="407EC9"/>
      <w:sz w:val="28"/>
      <w:szCs w:val="24"/>
      <w:lang w:val="en-GB"/>
    </w:rPr>
  </w:style>
  <w:style w:type="character" w:customStyle="1" w:styleId="HeaderChar">
    <w:name w:val="Header Char"/>
    <w:basedOn w:val="DefaultParagraphFont"/>
    <w:link w:val="Header"/>
    <w:qFormat/>
    <w:rPr>
      <w:sz w:val="20"/>
      <w:lang w:val="en-GB"/>
    </w:rPr>
  </w:style>
  <w:style w:type="character" w:customStyle="1" w:styleId="FooterChar">
    <w:name w:val="Footer Char"/>
    <w:basedOn w:val="DefaultParagraphFont"/>
    <w:link w:val="Footer"/>
    <w:qFormat/>
    <w:rPr>
      <w:sz w:val="20"/>
      <w:lang w:val="en-GB"/>
    </w:rPr>
  </w:style>
  <w:style w:type="character" w:customStyle="1" w:styleId="BalloonTextChar">
    <w:name w:val="Balloon Text Char"/>
    <w:basedOn w:val="DefaultParagraphFont"/>
    <w:link w:val="BalloonText"/>
    <w:qFormat/>
    <w:rPr>
      <w:rFonts w:ascii="Tahoma" w:hAnsi="Tahoma" w:cs="Tahoma"/>
      <w:sz w:val="16"/>
      <w:szCs w:val="16"/>
      <w:lang w:val="en-US"/>
    </w:rPr>
  </w:style>
  <w:style w:type="paragraph" w:customStyle="1" w:styleId="Documenttype">
    <w:name w:val="Document type"/>
    <w:basedOn w:val="Normal"/>
    <w:qFormat/>
    <w:pPr>
      <w:spacing w:line="500" w:lineRule="exact"/>
      <w:ind w:left="907" w:right="907"/>
    </w:pPr>
    <w:rPr>
      <w:b/>
      <w:caps/>
      <w:color w:val="FFFFFF" w:themeColor="background1"/>
      <w:sz w:val="50"/>
      <w:szCs w:val="50"/>
    </w:rPr>
  </w:style>
  <w:style w:type="character" w:customStyle="1" w:styleId="Heading2Char">
    <w:name w:val="Heading 2 Char"/>
    <w:basedOn w:val="DefaultParagraphFont"/>
    <w:link w:val="Heading2"/>
    <w:qFormat/>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qFormat/>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qFormat/>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qFormat/>
    <w:rPr>
      <w:rFonts w:asciiTheme="majorHAnsi" w:eastAsiaTheme="majorEastAsia" w:hAnsiTheme="majorHAnsi" w:cstheme="majorBidi"/>
      <w:color w:val="002A46" w:themeColor="accent1" w:themeShade="80"/>
      <w:sz w:val="18"/>
      <w:lang w:val="en-GB"/>
    </w:rPr>
  </w:style>
  <w:style w:type="character" w:customStyle="1" w:styleId="Heading6Char">
    <w:name w:val="Heading 6 Char"/>
    <w:basedOn w:val="DefaultParagraphFont"/>
    <w:link w:val="Heading6"/>
    <w:qFormat/>
    <w:rPr>
      <w:rFonts w:asciiTheme="majorHAnsi" w:eastAsiaTheme="majorEastAsia" w:hAnsiTheme="majorHAnsi" w:cstheme="majorBidi"/>
      <w:i/>
      <w:iCs/>
      <w:color w:val="002A46" w:themeColor="accent1" w:themeShade="80"/>
      <w:sz w:val="18"/>
      <w:lang w:val="en-GB"/>
    </w:rPr>
  </w:style>
  <w:style w:type="character" w:customStyle="1" w:styleId="Heading7Char">
    <w:name w:val="Heading 7 Char"/>
    <w:basedOn w:val="DefaultParagraphFont"/>
    <w:link w:val="Heading7"/>
    <w:qFormat/>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pPr>
      <w:spacing w:after="120"/>
    </w:pPr>
    <w:rPr>
      <w:color w:val="000000" w:themeColor="text1"/>
      <w:sz w:val="22"/>
      <w:lang w:val="fr-FR"/>
    </w:rPr>
  </w:style>
  <w:style w:type="paragraph" w:customStyle="1" w:styleId="Bullet2">
    <w:name w:val="Bullet 2"/>
    <w:basedOn w:val="Normal"/>
    <w:link w:val="Bullet2Char"/>
    <w:qFormat/>
    <w:pPr>
      <w:numPr>
        <w:numId w:val="3"/>
      </w:numPr>
      <w:spacing w:after="120"/>
    </w:pPr>
    <w:rPr>
      <w:color w:val="000000" w:themeColor="text1"/>
      <w:sz w:val="22"/>
    </w:rPr>
  </w:style>
  <w:style w:type="paragraph" w:customStyle="1" w:styleId="PageNumber1">
    <w:name w:val="Page Number1"/>
    <w:basedOn w:val="Normal"/>
    <w:qFormat/>
    <w:pPr>
      <w:spacing w:line="180" w:lineRule="exact"/>
      <w:jc w:val="right"/>
    </w:pPr>
    <w:rPr>
      <w:color w:val="00558C" w:themeColor="accent1"/>
    </w:rPr>
  </w:style>
  <w:style w:type="paragraph" w:customStyle="1" w:styleId="Editionnumber">
    <w:name w:val="Edition number"/>
    <w:basedOn w:val="Normal"/>
    <w:qFormat/>
    <w:rPr>
      <w:b/>
      <w:color w:val="00558C" w:themeColor="accent1"/>
      <w:sz w:val="50"/>
      <w:szCs w:val="50"/>
    </w:rPr>
  </w:style>
  <w:style w:type="paragraph" w:customStyle="1" w:styleId="Editionnumber-footer">
    <w:name w:val="Edition number - footer"/>
    <w:basedOn w:val="Footer"/>
    <w:next w:val="NoSpacing1"/>
    <w:qFormat/>
    <w:pPr>
      <w:framePr w:hSpace="142" w:wrap="around" w:hAnchor="margin" w:xAlign="center" w:yAlign="bottom"/>
      <w:spacing w:before="40" w:line="180" w:lineRule="exact"/>
    </w:pPr>
    <w:rPr>
      <w:b/>
      <w:color w:val="00558C" w:themeColor="accent1"/>
      <w:sz w:val="15"/>
      <w:szCs w:val="15"/>
    </w:rPr>
  </w:style>
  <w:style w:type="paragraph" w:customStyle="1" w:styleId="NoSpacing1">
    <w:name w:val="No Spacing1"/>
    <w:uiPriority w:val="1"/>
    <w:semiHidden/>
    <w:qFormat/>
    <w:rPr>
      <w:rFonts w:asciiTheme="minorHAnsi" w:eastAsiaTheme="minorEastAsia" w:hAnsiTheme="minorHAnsi" w:cstheme="minorBidi"/>
      <w:sz w:val="18"/>
      <w:szCs w:val="22"/>
      <w:lang w:val="en-GB" w:eastAsia="en-US"/>
    </w:rPr>
  </w:style>
  <w:style w:type="paragraph" w:customStyle="1" w:styleId="Contents">
    <w:name w:val="Contents"/>
    <w:basedOn w:val="Header"/>
    <w:qFormat/>
    <w:pPr>
      <w:pBdr>
        <w:bottom w:val="single" w:sz="8" w:space="12" w:color="00558C" w:themeColor="accent1"/>
      </w:pBdr>
      <w:spacing w:before="100" w:line="560" w:lineRule="exact"/>
    </w:pPr>
    <w:rPr>
      <w:b/>
      <w:caps/>
      <w:color w:val="009FE3" w:themeColor="accent2"/>
      <w:sz w:val="56"/>
      <w:szCs w:val="56"/>
    </w:rPr>
  </w:style>
  <w:style w:type="paragraph" w:customStyle="1" w:styleId="Tabletext">
    <w:name w:val="Table text"/>
    <w:basedOn w:val="Normal"/>
    <w:qFormat/>
    <w:pPr>
      <w:ind w:left="113" w:right="113"/>
    </w:pPr>
    <w:rPr>
      <w:color w:val="000000" w:themeColor="text1"/>
      <w:sz w:val="20"/>
    </w:rPr>
  </w:style>
  <w:style w:type="paragraph" w:customStyle="1" w:styleId="Tabletexttitle">
    <w:name w:val="Table text title"/>
    <w:basedOn w:val="Tabletext"/>
    <w:qFormat/>
    <w:rPr>
      <w:b/>
      <w:color w:val="009FE3" w:themeColor="accent2"/>
    </w:rPr>
  </w:style>
  <w:style w:type="paragraph" w:customStyle="1" w:styleId="Listatext">
    <w:name w:val="List a text"/>
    <w:basedOn w:val="Normal"/>
    <w:qFormat/>
    <w:pPr>
      <w:spacing w:after="120"/>
      <w:ind w:left="1134"/>
    </w:pPr>
    <w:rPr>
      <w:sz w:val="22"/>
    </w:rPr>
  </w:style>
  <w:style w:type="character" w:customStyle="1" w:styleId="Bullet2Char">
    <w:name w:val="Bullet 2 Char"/>
    <w:basedOn w:val="DefaultParagraphFont"/>
    <w:link w:val="Bullet2"/>
    <w:qFormat/>
    <w:rPr>
      <w:color w:val="000000" w:themeColor="text1"/>
      <w:lang w:val="en-GB"/>
    </w:rPr>
  </w:style>
  <w:style w:type="paragraph" w:customStyle="1" w:styleId="AppendixHead1">
    <w:name w:val="Appendix Head 1"/>
    <w:basedOn w:val="Normal"/>
    <w:next w:val="Heading1separatationline"/>
    <w:qFormat/>
    <w:pPr>
      <w:numPr>
        <w:numId w:val="4"/>
      </w:numPr>
      <w:spacing w:before="120" w:after="120"/>
    </w:pPr>
    <w:rPr>
      <w:rFonts w:eastAsia="Calibri" w:cs="Arial"/>
      <w:b/>
      <w:caps/>
      <w:color w:val="407EC9"/>
      <w:sz w:val="28"/>
      <w:lang w:eastAsia="en-GB"/>
    </w:rPr>
  </w:style>
  <w:style w:type="paragraph" w:customStyle="1" w:styleId="AppendixHead2">
    <w:name w:val="Appendix Head 2"/>
    <w:basedOn w:val="Normal"/>
    <w:next w:val="Heading2separationline"/>
    <w:qFormat/>
    <w:pPr>
      <w:numPr>
        <w:ilvl w:val="1"/>
        <w:numId w:val="4"/>
      </w:numPr>
      <w:spacing w:before="120" w:after="120"/>
    </w:pPr>
    <w:rPr>
      <w:rFonts w:eastAsia="Calibri" w:cs="Arial"/>
      <w:b/>
      <w:caps/>
      <w:color w:val="407EC9"/>
      <w:sz w:val="24"/>
      <w:lang w:eastAsia="en-GB"/>
    </w:rPr>
  </w:style>
  <w:style w:type="paragraph" w:customStyle="1" w:styleId="AppendixHead3">
    <w:name w:val="Appendix Head 3"/>
    <w:basedOn w:val="Normal"/>
    <w:next w:val="BodyText"/>
    <w:qFormat/>
    <w:pPr>
      <w:numPr>
        <w:ilvl w:val="2"/>
        <w:numId w:val="4"/>
      </w:numPr>
      <w:spacing w:before="120" w:after="120"/>
    </w:pPr>
    <w:rPr>
      <w:rFonts w:eastAsia="Calibri" w:cs="Arial"/>
      <w:b/>
      <w:smallCaps/>
      <w:color w:val="407EC9"/>
      <w:sz w:val="22"/>
      <w:lang w:eastAsia="en-GB"/>
    </w:rPr>
  </w:style>
  <w:style w:type="paragraph" w:customStyle="1" w:styleId="AppendixHead4">
    <w:name w:val="Appendix Head 4"/>
    <w:basedOn w:val="Normal"/>
    <w:next w:val="BodyText"/>
    <w:qFormat/>
    <w:pPr>
      <w:numPr>
        <w:ilvl w:val="3"/>
        <w:numId w:val="4"/>
      </w:numPr>
      <w:spacing w:before="120" w:after="120"/>
    </w:pPr>
    <w:rPr>
      <w:rFonts w:eastAsia="Calibri" w:cs="Arial"/>
      <w:b/>
      <w:color w:val="407EC9"/>
      <w:sz w:val="22"/>
      <w:lang w:eastAsia="en-GB"/>
    </w:rPr>
  </w:style>
  <w:style w:type="paragraph" w:customStyle="1" w:styleId="Annex">
    <w:name w:val="Annex"/>
    <w:basedOn w:val="Normal"/>
    <w:next w:val="BodyText"/>
    <w:link w:val="AnnexChar"/>
    <w:qFormat/>
    <w:pPr>
      <w:numPr>
        <w:numId w:val="5"/>
      </w:numPr>
      <w:spacing w:after="360"/>
    </w:pPr>
    <w:rPr>
      <w:b/>
      <w:i/>
      <w:caps/>
      <w:color w:val="407EC9"/>
      <w:sz w:val="28"/>
      <w:u w:val="single"/>
    </w:rPr>
  </w:style>
  <w:style w:type="character" w:customStyle="1" w:styleId="AnnexChar">
    <w:name w:val="Annex Char"/>
    <w:basedOn w:val="DefaultParagraphFont"/>
    <w:link w:val="Annex"/>
    <w:qFormat/>
    <w:rPr>
      <w:b/>
      <w:i/>
      <w:caps/>
      <w:color w:val="407EC9"/>
      <w:sz w:val="28"/>
      <w:u w:val="single"/>
      <w:lang w:val="en-GB"/>
    </w:rPr>
  </w:style>
  <w:style w:type="paragraph" w:customStyle="1" w:styleId="AnnexAHead1">
    <w:name w:val="Annex A Head 1"/>
    <w:basedOn w:val="Normal"/>
    <w:next w:val="Heading1separatationline"/>
    <w:qFormat/>
    <w:pPr>
      <w:numPr>
        <w:numId w:val="6"/>
      </w:numPr>
      <w:spacing w:before="120" w:after="120"/>
    </w:pPr>
    <w:rPr>
      <w:rFonts w:eastAsia="Calibri" w:cs="Calibri"/>
      <w:b/>
      <w:bCs/>
      <w:caps/>
      <w:color w:val="407EC9"/>
      <w:sz w:val="28"/>
      <w:lang w:eastAsia="en-GB"/>
    </w:rPr>
  </w:style>
  <w:style w:type="paragraph" w:customStyle="1" w:styleId="AnnexAHead2">
    <w:name w:val="Annex A Head 2"/>
    <w:basedOn w:val="Normal"/>
    <w:next w:val="Heading2separationline"/>
    <w:qFormat/>
    <w:pPr>
      <w:numPr>
        <w:ilvl w:val="1"/>
        <w:numId w:val="6"/>
      </w:numPr>
      <w:spacing w:before="120" w:after="120"/>
    </w:pPr>
    <w:rPr>
      <w:rFonts w:eastAsia="Calibri" w:cs="Calibri"/>
      <w:b/>
      <w:caps/>
      <w:color w:val="407EC9"/>
      <w:sz w:val="24"/>
      <w:lang w:eastAsia="en-GB"/>
    </w:rPr>
  </w:style>
  <w:style w:type="character" w:customStyle="1" w:styleId="BodyTextChar">
    <w:name w:val="Body Text Char"/>
    <w:basedOn w:val="DefaultParagraphFont"/>
    <w:link w:val="BodyText"/>
    <w:qFormat/>
    <w:rPr>
      <w:rFonts w:asciiTheme="minorHAnsi" w:eastAsiaTheme="minorEastAsia" w:hAnsiTheme="minorHAnsi" w:cstheme="minorBidi"/>
      <w:sz w:val="22"/>
      <w:szCs w:val="22"/>
      <w:lang w:val="en-GB"/>
    </w:rPr>
  </w:style>
  <w:style w:type="paragraph" w:customStyle="1" w:styleId="AnnexAHead3">
    <w:name w:val="Annex A Head 3"/>
    <w:basedOn w:val="Normal"/>
    <w:next w:val="BodyText"/>
    <w:qFormat/>
    <w:pPr>
      <w:numPr>
        <w:ilvl w:val="2"/>
        <w:numId w:val="6"/>
      </w:numPr>
      <w:spacing w:before="120" w:after="120"/>
    </w:pPr>
    <w:rPr>
      <w:rFonts w:eastAsia="Calibri" w:cs="Calibri"/>
      <w:b/>
      <w:smallCaps/>
      <w:color w:val="407EC9"/>
      <w:sz w:val="22"/>
      <w:lang w:eastAsia="en-GB"/>
    </w:rPr>
  </w:style>
  <w:style w:type="paragraph" w:customStyle="1" w:styleId="AnnexAHead4">
    <w:name w:val="Annex A Head 4"/>
    <w:basedOn w:val="Normal"/>
    <w:next w:val="BodyText"/>
    <w:qFormat/>
    <w:pPr>
      <w:numPr>
        <w:ilvl w:val="3"/>
        <w:numId w:val="6"/>
      </w:numPr>
      <w:spacing w:before="120" w:after="120"/>
    </w:pPr>
    <w:rPr>
      <w:rFonts w:eastAsia="Calibri" w:cs="Calibri"/>
      <w:b/>
      <w:color w:val="407EC9"/>
      <w:sz w:val="22"/>
      <w:lang w:eastAsia="en-GB"/>
    </w:rPr>
  </w:style>
  <w:style w:type="character" w:customStyle="1" w:styleId="CommentTextChar">
    <w:name w:val="Comment Text Char"/>
    <w:basedOn w:val="DefaultParagraphFont"/>
    <w:link w:val="CommentText"/>
    <w:uiPriority w:val="99"/>
    <w:qFormat/>
    <w:rPr>
      <w:rFonts w:asciiTheme="minorHAnsi" w:eastAsiaTheme="minorEastAsia" w:hAnsiTheme="minorHAnsi" w:cstheme="minorBidi"/>
      <w:sz w:val="24"/>
      <w:szCs w:val="24"/>
      <w:lang w:val="en-GB"/>
    </w:rPr>
  </w:style>
  <w:style w:type="character" w:customStyle="1" w:styleId="CommentSubjectChar">
    <w:name w:val="Comment Subject Char"/>
    <w:basedOn w:val="CommentTextChar"/>
    <w:link w:val="CommentSubject"/>
    <w:qFormat/>
    <w:rPr>
      <w:rFonts w:asciiTheme="minorHAnsi" w:eastAsiaTheme="minorEastAsia" w:hAnsiTheme="minorHAnsi" w:cstheme="minorBidi"/>
      <w:b/>
      <w:bCs/>
      <w:sz w:val="20"/>
      <w:szCs w:val="20"/>
      <w:lang w:val="en-US"/>
    </w:rPr>
  </w:style>
  <w:style w:type="character" w:customStyle="1" w:styleId="BodyTextIndent3Char">
    <w:name w:val="Body Text Indent 3 Char"/>
    <w:basedOn w:val="DefaultParagraphFont"/>
    <w:link w:val="BodyTextIndent3"/>
    <w:semiHidden/>
    <w:qFormat/>
    <w:rPr>
      <w:sz w:val="16"/>
      <w:szCs w:val="16"/>
      <w:lang w:val="en-GB"/>
    </w:rPr>
  </w:style>
  <w:style w:type="paragraph" w:customStyle="1" w:styleId="InsetList">
    <w:name w:val="Inset List"/>
    <w:basedOn w:val="Normal"/>
    <w:qFormat/>
    <w:pPr>
      <w:numPr>
        <w:numId w:val="7"/>
      </w:numPr>
      <w:spacing w:after="120"/>
      <w:jc w:val="both"/>
    </w:pPr>
    <w:rPr>
      <w:sz w:val="22"/>
    </w:rPr>
  </w:style>
  <w:style w:type="paragraph" w:customStyle="1" w:styleId="ListofFigures">
    <w:name w:val="List of Figures"/>
    <w:basedOn w:val="Normal"/>
    <w:next w:val="Normal"/>
    <w:qFormat/>
    <w:pPr>
      <w:spacing w:after="240" w:line="480" w:lineRule="atLeast"/>
    </w:pPr>
    <w:rPr>
      <w:b/>
      <w:color w:val="009FE3" w:themeColor="accent2"/>
      <w:sz w:val="40"/>
      <w:szCs w:val="40"/>
    </w:rPr>
  </w:style>
  <w:style w:type="paragraph" w:customStyle="1" w:styleId="Reference">
    <w:name w:val="Reference"/>
    <w:basedOn w:val="Normal"/>
    <w:qFormat/>
    <w:pPr>
      <w:numPr>
        <w:numId w:val="8"/>
      </w:numPr>
      <w:spacing w:after="120"/>
      <w:jc w:val="both"/>
    </w:pPr>
    <w:rPr>
      <w:rFonts w:eastAsia="Times New Roman" w:cs="Times New Roman"/>
      <w:sz w:val="22"/>
      <w:szCs w:val="20"/>
    </w:rPr>
  </w:style>
  <w:style w:type="paragraph" w:customStyle="1" w:styleId="Tablecaption">
    <w:name w:val="Table caption"/>
    <w:basedOn w:val="Caption"/>
    <w:next w:val="BodyText"/>
    <w:qFormat/>
    <w:pPr>
      <w:tabs>
        <w:tab w:val="left" w:pos="851"/>
      </w:tabs>
      <w:spacing w:after="240"/>
    </w:pPr>
  </w:style>
  <w:style w:type="character" w:customStyle="1" w:styleId="FootnoteTextChar">
    <w:name w:val="Footnote Text Char"/>
    <w:basedOn w:val="DefaultParagraphFont"/>
    <w:link w:val="FootnoteText"/>
    <w:uiPriority w:val="99"/>
    <w:qFormat/>
    <w:rPr>
      <w:sz w:val="18"/>
      <w:szCs w:val="24"/>
      <w:vertAlign w:val="superscript"/>
      <w:lang w:val="en-GB"/>
    </w:rPr>
  </w:style>
  <w:style w:type="paragraph" w:customStyle="1" w:styleId="Footereditionno">
    <w:name w:val="Footer edition no."/>
    <w:basedOn w:val="Normal"/>
    <w:qFormat/>
    <w:pPr>
      <w:tabs>
        <w:tab w:val="right" w:pos="10206"/>
      </w:tabs>
    </w:pPr>
    <w:rPr>
      <w:b/>
      <w:color w:val="00558C"/>
      <w:sz w:val="15"/>
    </w:rPr>
  </w:style>
  <w:style w:type="paragraph" w:customStyle="1" w:styleId="Lista">
    <w:name w:val="List a"/>
    <w:basedOn w:val="Normal"/>
    <w:qFormat/>
    <w:pPr>
      <w:numPr>
        <w:ilvl w:val="1"/>
        <w:numId w:val="9"/>
      </w:numPr>
      <w:spacing w:after="120"/>
      <w:jc w:val="both"/>
    </w:pPr>
    <w:rPr>
      <w:rFonts w:eastAsia="Times New Roman" w:cs="Times New Roman"/>
      <w:sz w:val="22"/>
      <w:szCs w:val="20"/>
      <w:lang w:eastAsia="en-GB"/>
    </w:rPr>
  </w:style>
  <w:style w:type="paragraph" w:customStyle="1" w:styleId="Listi">
    <w:name w:val="List i"/>
    <w:basedOn w:val="Normal"/>
    <w:qFormat/>
    <w:pPr>
      <w:numPr>
        <w:ilvl w:val="2"/>
        <w:numId w:val="9"/>
      </w:numPr>
      <w:spacing w:after="120"/>
    </w:pPr>
    <w:rPr>
      <w:sz w:val="20"/>
    </w:rPr>
  </w:style>
  <w:style w:type="paragraph" w:customStyle="1" w:styleId="Listitext">
    <w:name w:val="List i text"/>
    <w:basedOn w:val="Normal"/>
    <w:qFormat/>
    <w:pPr>
      <w:ind w:left="2268" w:hanging="567"/>
    </w:pPr>
    <w:rPr>
      <w:sz w:val="20"/>
    </w:rPr>
  </w:style>
  <w:style w:type="paragraph" w:customStyle="1" w:styleId="Bullet1text">
    <w:name w:val="Bullet 1 text"/>
    <w:basedOn w:val="Normal"/>
    <w:qFormat/>
    <w:pPr>
      <w:suppressAutoHyphens/>
      <w:spacing w:after="120"/>
      <w:ind w:left="425"/>
      <w:jc w:val="both"/>
    </w:pPr>
    <w:rPr>
      <w:rFonts w:eastAsia="Times New Roman" w:cs="Times New Roman"/>
      <w:sz w:val="22"/>
      <w:szCs w:val="20"/>
      <w:lang w:eastAsia="en-GB"/>
    </w:rPr>
  </w:style>
  <w:style w:type="paragraph" w:customStyle="1" w:styleId="Bullet2text">
    <w:name w:val="Bullet 2 text"/>
    <w:basedOn w:val="Normal"/>
    <w:qFormat/>
    <w:pPr>
      <w:suppressAutoHyphens/>
      <w:spacing w:after="120"/>
      <w:ind w:left="851"/>
      <w:jc w:val="both"/>
    </w:pPr>
    <w:rPr>
      <w:rFonts w:eastAsia="Times New Roman" w:cs="Times New Roman"/>
      <w:sz w:val="22"/>
      <w:szCs w:val="20"/>
      <w:lang w:eastAsia="en-GB"/>
    </w:rPr>
  </w:style>
  <w:style w:type="paragraph" w:customStyle="1" w:styleId="Bullet3">
    <w:name w:val="Bullet 3"/>
    <w:basedOn w:val="Normal"/>
    <w:qFormat/>
    <w:pPr>
      <w:numPr>
        <w:numId w:val="10"/>
      </w:numPr>
      <w:spacing w:after="120"/>
      <w:ind w:left="1276" w:hanging="425"/>
    </w:pPr>
    <w:rPr>
      <w:rFonts w:eastAsia="Times New Roman" w:cs="Times New Roman"/>
      <w:sz w:val="20"/>
      <w:szCs w:val="20"/>
      <w:lang w:eastAsia="en-GB"/>
    </w:rPr>
  </w:style>
  <w:style w:type="paragraph" w:customStyle="1" w:styleId="Bullet3text">
    <w:name w:val="Bullet 3 text"/>
    <w:basedOn w:val="Normal"/>
    <w:qFormat/>
    <w:pPr>
      <w:suppressAutoHyphens/>
      <w:spacing w:after="120"/>
      <w:ind w:left="1276"/>
      <w:jc w:val="both"/>
    </w:pPr>
    <w:rPr>
      <w:rFonts w:eastAsia="Times New Roman" w:cs="Times New Roman"/>
      <w:sz w:val="20"/>
      <w:szCs w:val="20"/>
      <w:lang w:eastAsia="en-GB"/>
    </w:rPr>
  </w:style>
  <w:style w:type="paragraph" w:customStyle="1" w:styleId="List1">
    <w:name w:val="List 1"/>
    <w:basedOn w:val="Normal"/>
    <w:qFormat/>
    <w:pPr>
      <w:numPr>
        <w:numId w:val="9"/>
      </w:numPr>
      <w:spacing w:after="120"/>
      <w:jc w:val="both"/>
    </w:pPr>
    <w:rPr>
      <w:rFonts w:eastAsia="Times New Roman" w:cs="Times New Roman"/>
      <w:sz w:val="22"/>
      <w:szCs w:val="20"/>
      <w:lang w:eastAsia="en-GB"/>
    </w:rPr>
  </w:style>
  <w:style w:type="paragraph" w:customStyle="1" w:styleId="List1text">
    <w:name w:val="List 1 text"/>
    <w:basedOn w:val="Normal"/>
    <w:qFormat/>
    <w:pPr>
      <w:spacing w:after="120"/>
      <w:ind w:left="567"/>
      <w:jc w:val="both"/>
    </w:pPr>
    <w:rPr>
      <w:rFonts w:eastAsia="Times New Roman" w:cs="Times New Roman"/>
      <w:sz w:val="22"/>
      <w:szCs w:val="20"/>
      <w:lang w:eastAsia="en-GB"/>
    </w:rPr>
  </w:style>
  <w:style w:type="character" w:customStyle="1" w:styleId="DocumentMapChar">
    <w:name w:val="Document Map Char"/>
    <w:basedOn w:val="DefaultParagraphFont"/>
    <w:link w:val="DocumentMap"/>
    <w:qFormat/>
    <w:rPr>
      <w:rFonts w:ascii="Tahoma" w:eastAsia="Times New Roman" w:hAnsi="Tahoma" w:cs="Times New Roman"/>
      <w:sz w:val="20"/>
      <w:szCs w:val="24"/>
      <w:shd w:val="clear" w:color="auto" w:fill="000080"/>
      <w:lang w:val="de-DE" w:eastAsia="de-DE"/>
    </w:rPr>
  </w:style>
  <w:style w:type="paragraph" w:customStyle="1" w:styleId="TableofTables">
    <w:name w:val="Table of Tables"/>
    <w:basedOn w:val="TableofFigures"/>
    <w:qFormat/>
    <w:pPr>
      <w:tabs>
        <w:tab w:val="left" w:pos="1134"/>
        <w:tab w:val="right" w:pos="9781"/>
      </w:tabs>
    </w:pPr>
  </w:style>
  <w:style w:type="paragraph" w:customStyle="1" w:styleId="equation">
    <w:name w:val="equation"/>
    <w:basedOn w:val="Caption"/>
    <w:next w:val="BodyText"/>
    <w:qFormat/>
  </w:style>
  <w:style w:type="paragraph" w:customStyle="1" w:styleId="TableofAppendices">
    <w:name w:val="Table of Appendices"/>
    <w:basedOn w:val="TableofFigures"/>
    <w:next w:val="BodyText"/>
    <w:qFormat/>
  </w:style>
  <w:style w:type="paragraph" w:customStyle="1" w:styleId="Default">
    <w:name w:val="Default"/>
    <w:qFormat/>
    <w:pPr>
      <w:autoSpaceDE w:val="0"/>
      <w:autoSpaceDN w:val="0"/>
      <w:adjustRightInd w:val="0"/>
    </w:pPr>
    <w:rPr>
      <w:rFonts w:ascii="Arial" w:eastAsia="Times New Roman" w:hAnsi="Arial" w:cs="Arial"/>
      <w:color w:val="000000"/>
      <w:sz w:val="24"/>
      <w:szCs w:val="24"/>
      <w:lang w:val="en-GB" w:eastAsia="en-GB"/>
    </w:rPr>
  </w:style>
  <w:style w:type="table" w:customStyle="1" w:styleId="TableGrid1">
    <w:name w:val="Table Grid1"/>
    <w:basedOn w:val="TableNormal"/>
    <w:uiPriority w:val="59"/>
    <w:qFormat/>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Heading1">
    <w:name w:val="TOC Heading1"/>
    <w:basedOn w:val="Heading1"/>
    <w:next w:val="Normal"/>
    <w:uiPriority w:val="39"/>
    <w:unhideWhenUsed/>
    <w:qFormat/>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pPr>
      <w:numPr>
        <w:numId w:val="11"/>
      </w:numPr>
    </w:pPr>
    <w:rPr>
      <w:sz w:val="20"/>
    </w:rPr>
  </w:style>
  <w:style w:type="paragraph" w:customStyle="1" w:styleId="Textedesaisie">
    <w:name w:val="Texte de saisie"/>
    <w:basedOn w:val="Normal"/>
    <w:link w:val="TextedesaisieCar"/>
    <w:qFormat/>
    <w:rPr>
      <w:color w:val="000000" w:themeColor="text1"/>
      <w:sz w:val="22"/>
    </w:rPr>
  </w:style>
  <w:style w:type="character" w:customStyle="1" w:styleId="TextedesaisieCar">
    <w:name w:val="Texte de saisie Car"/>
    <w:basedOn w:val="DefaultParagraphFont"/>
    <w:link w:val="Textedesaisie"/>
    <w:qFormat/>
    <w:rPr>
      <w:color w:val="000000" w:themeColor="text1"/>
      <w:lang w:val="en-GB"/>
    </w:rPr>
  </w:style>
  <w:style w:type="paragraph" w:customStyle="1" w:styleId="AnnexTablecaption">
    <w:name w:val="Annex Table caption"/>
    <w:basedOn w:val="Tablecaption"/>
    <w:next w:val="Normal"/>
    <w:qFormat/>
  </w:style>
  <w:style w:type="paragraph" w:customStyle="1" w:styleId="Figurecaption">
    <w:name w:val="Figure caption"/>
    <w:basedOn w:val="Caption"/>
    <w:next w:val="BodyText"/>
    <w:qFormat/>
    <w:pPr>
      <w:numPr>
        <w:numId w:val="12"/>
      </w:numPr>
      <w:spacing w:before="240" w:after="240"/>
    </w:pPr>
  </w:style>
  <w:style w:type="paragraph" w:customStyle="1" w:styleId="TableofAnnexes">
    <w:name w:val="Table of Annexes"/>
    <w:basedOn w:val="TableofFigures"/>
    <w:next w:val="Normal"/>
    <w:qFormat/>
  </w:style>
  <w:style w:type="paragraph" w:customStyle="1" w:styleId="AnnexBHead1">
    <w:name w:val="Annex B Head 1"/>
    <w:basedOn w:val="AnnexAHead1"/>
    <w:next w:val="Heading1separatationline"/>
    <w:qFormat/>
    <w:pPr>
      <w:numPr>
        <w:numId w:val="13"/>
      </w:numPr>
    </w:pPr>
  </w:style>
  <w:style w:type="paragraph" w:customStyle="1" w:styleId="AnnexBHead2">
    <w:name w:val="Annex B Head 2"/>
    <w:basedOn w:val="AnnexAHead2"/>
    <w:next w:val="Heading2separationline"/>
    <w:qFormat/>
    <w:pPr>
      <w:numPr>
        <w:numId w:val="13"/>
      </w:numPr>
    </w:pPr>
  </w:style>
  <w:style w:type="paragraph" w:customStyle="1" w:styleId="AnnexBHead3">
    <w:name w:val="Annex B Head 3"/>
    <w:basedOn w:val="AnnexAHead3"/>
    <w:next w:val="BodyText"/>
    <w:qFormat/>
    <w:pPr>
      <w:numPr>
        <w:numId w:val="14"/>
      </w:numPr>
    </w:pPr>
  </w:style>
  <w:style w:type="paragraph" w:customStyle="1" w:styleId="AnnexBHead4">
    <w:name w:val="Annex B Head 4"/>
    <w:basedOn w:val="AnnexAHead4"/>
    <w:next w:val="BodyText"/>
    <w:qFormat/>
    <w:pPr>
      <w:numPr>
        <w:numId w:val="14"/>
      </w:numPr>
    </w:pPr>
  </w:style>
  <w:style w:type="paragraph" w:customStyle="1" w:styleId="Tableheading">
    <w:name w:val="Table heading"/>
    <w:basedOn w:val="Normal"/>
    <w:qFormat/>
    <w:pPr>
      <w:ind w:left="113" w:right="113"/>
    </w:pPr>
    <w:rPr>
      <w:b/>
      <w:color w:val="407EC9"/>
      <w:sz w:val="20"/>
      <w:lang w:val="en-US"/>
    </w:rPr>
  </w:style>
  <w:style w:type="paragraph" w:customStyle="1" w:styleId="Appendix">
    <w:name w:val="Appendix"/>
    <w:basedOn w:val="Annex"/>
    <w:next w:val="Normal"/>
    <w:qFormat/>
    <w:pPr>
      <w:numPr>
        <w:numId w:val="15"/>
      </w:numPr>
      <w:spacing w:before="120" w:after="240"/>
    </w:pPr>
    <w:rPr>
      <w:rFonts w:eastAsia="Calibri" w:cs="Calibri"/>
      <w:bCs/>
      <w:caps w:val="0"/>
      <w:szCs w:val="28"/>
    </w:rPr>
  </w:style>
  <w:style w:type="paragraph" w:customStyle="1" w:styleId="Footerlandscape">
    <w:name w:val="Footer landscape"/>
    <w:basedOn w:val="Normal"/>
    <w:qFormat/>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qFormat/>
    <w:rPr>
      <w:caps/>
      <w:color w:val="00558C"/>
      <w:sz w:val="50"/>
    </w:rPr>
  </w:style>
  <w:style w:type="paragraph" w:customStyle="1" w:styleId="Documentdate">
    <w:name w:val="Document date"/>
    <w:basedOn w:val="Normal"/>
    <w:qFormat/>
    <w:rPr>
      <w:b/>
      <w:color w:val="00558C"/>
      <w:sz w:val="28"/>
    </w:rPr>
  </w:style>
  <w:style w:type="paragraph" w:customStyle="1" w:styleId="Footerportrait">
    <w:name w:val="Footer portrait"/>
    <w:basedOn w:val="Normal"/>
    <w:qFormat/>
    <w:pPr>
      <w:pBdr>
        <w:top w:val="single" w:sz="4" w:space="1" w:color="auto"/>
      </w:pBdr>
      <w:tabs>
        <w:tab w:val="right" w:pos="10206"/>
      </w:tabs>
    </w:pPr>
    <w:rPr>
      <w:b/>
      <w:color w:val="00558C"/>
      <w:sz w:val="15"/>
      <w:lang w:val="en-US"/>
    </w:rPr>
  </w:style>
  <w:style w:type="paragraph" w:customStyle="1" w:styleId="Documentname">
    <w:name w:val="Document name"/>
    <w:basedOn w:val="Documenttype"/>
    <w:qFormat/>
    <w:pPr>
      <w:ind w:left="0" w:right="0"/>
    </w:pPr>
    <w:rPr>
      <w:b w:val="0"/>
      <w:color w:val="00558C"/>
    </w:rPr>
  </w:style>
  <w:style w:type="character" w:customStyle="1" w:styleId="PlaceholderText1">
    <w:name w:val="Placeholder Text1"/>
    <w:basedOn w:val="DefaultParagraphFont"/>
    <w:uiPriority w:val="99"/>
    <w:semiHidden/>
    <w:qFormat/>
    <w:rPr>
      <w:color w:val="808080"/>
    </w:rPr>
  </w:style>
  <w:style w:type="paragraph" w:customStyle="1" w:styleId="Style1">
    <w:name w:val="Style1"/>
    <w:basedOn w:val="Tableheading"/>
    <w:qFormat/>
  </w:style>
  <w:style w:type="paragraph" w:customStyle="1" w:styleId="Style2">
    <w:name w:val="Style2"/>
    <w:basedOn w:val="TOC3"/>
    <w:qFormat/>
    <w:pPr>
      <w:tabs>
        <w:tab w:val="left" w:pos="1985"/>
        <w:tab w:val="right" w:pos="10195"/>
      </w:tabs>
    </w:pPr>
    <w:rPr>
      <w:sz w:val="24"/>
      <w:szCs w:val="24"/>
      <w:lang w:val="en-US"/>
    </w:rPr>
  </w:style>
  <w:style w:type="paragraph" w:customStyle="1" w:styleId="Equationcaption">
    <w:name w:val="Equation caption"/>
    <w:basedOn w:val="TableofFigures"/>
    <w:next w:val="BodyText"/>
    <w:qFormat/>
    <w:pPr>
      <w:tabs>
        <w:tab w:val="left" w:pos="1843"/>
      </w:tabs>
      <w:ind w:right="425"/>
    </w:pPr>
  </w:style>
  <w:style w:type="paragraph" w:customStyle="1" w:styleId="Headingseparationline-landscape">
    <w:name w:val="Heading separation line - landscape"/>
    <w:basedOn w:val="Heading1separatationline"/>
    <w:qFormat/>
    <w:pPr>
      <w:ind w:right="14317"/>
    </w:pPr>
  </w:style>
  <w:style w:type="character" w:customStyle="1" w:styleId="NoteHeadingChar">
    <w:name w:val="Note Heading Char"/>
    <w:basedOn w:val="DefaultParagraphFont"/>
    <w:link w:val="NoteHeading"/>
    <w:uiPriority w:val="99"/>
    <w:qFormat/>
    <w:rPr>
      <w:sz w:val="18"/>
      <w:lang w:val="en-GB"/>
    </w:rPr>
  </w:style>
  <w:style w:type="character" w:customStyle="1" w:styleId="BodyText3Char">
    <w:name w:val="Body Text 3 Char"/>
    <w:basedOn w:val="DefaultParagraphFont"/>
    <w:link w:val="BodyText3"/>
    <w:semiHidden/>
    <w:qFormat/>
    <w:rPr>
      <w:sz w:val="16"/>
      <w:szCs w:val="16"/>
      <w:lang w:val="en-GB"/>
    </w:rPr>
  </w:style>
  <w:style w:type="paragraph" w:customStyle="1" w:styleId="ListParagraph1">
    <w:name w:val="List Paragraph1"/>
    <w:basedOn w:val="Normal"/>
    <w:link w:val="a"/>
    <w:uiPriority w:val="34"/>
    <w:qFormat/>
    <w:pPr>
      <w:widowControl w:val="0"/>
      <w:ind w:left="720"/>
      <w:contextualSpacing/>
    </w:pPr>
    <w:rPr>
      <w:rFonts w:ascii="Times New Roman" w:eastAsia="Times New Roman" w:hAnsi="Times New Roman" w:cs="Times New Roman"/>
      <w:snapToGrid w:val="0"/>
      <w:sz w:val="24"/>
      <w:szCs w:val="20"/>
    </w:rPr>
  </w:style>
  <w:style w:type="character" w:customStyle="1" w:styleId="CaptionChar">
    <w:name w:val="Caption Char"/>
    <w:link w:val="Caption"/>
    <w:qFormat/>
    <w:rPr>
      <w:b/>
      <w:bCs/>
      <w:i/>
      <w:color w:val="575756"/>
      <w:u w:val="single"/>
      <w:lang w:val="en-GB"/>
    </w:rPr>
  </w:style>
  <w:style w:type="character" w:customStyle="1" w:styleId="a">
    <w:name w:val="列表段落 字符"/>
    <w:link w:val="ListParagraph1"/>
    <w:uiPriority w:val="34"/>
    <w:qFormat/>
    <w:rPr>
      <w:rFonts w:ascii="Times New Roman" w:eastAsia="Times New Roman" w:hAnsi="Times New Roman" w:cs="Times New Roman"/>
      <w:snapToGrid w:val="0"/>
      <w:sz w:val="24"/>
      <w:szCs w:val="20"/>
      <w:lang w:val="en-GB"/>
    </w:rPr>
  </w:style>
  <w:style w:type="paragraph" w:customStyle="1" w:styleId="Corpsdetexte1">
    <w:name w:val="Corps de texte1"/>
    <w:basedOn w:val="Normal"/>
    <w:link w:val="BodytextCar"/>
    <w:qFormat/>
    <w:pPr>
      <w:keepNext/>
      <w:spacing w:after="120"/>
      <w:jc w:val="both"/>
    </w:pPr>
    <w:rPr>
      <w:color w:val="000000" w:themeColor="text1"/>
      <w:sz w:val="22"/>
    </w:rPr>
  </w:style>
  <w:style w:type="character" w:customStyle="1" w:styleId="BodytextCar">
    <w:name w:val="Body text Car"/>
    <w:basedOn w:val="DefaultParagraphFont"/>
    <w:link w:val="Corpsdetexte1"/>
    <w:qFormat/>
    <w:rPr>
      <w:color w:val="000000" w:themeColor="text1"/>
      <w:lang w:val="en-GB"/>
    </w:rPr>
  </w:style>
  <w:style w:type="paragraph" w:customStyle="1" w:styleId="Picturecaption">
    <w:name w:val="Picture caption"/>
    <w:basedOn w:val="Normal"/>
    <w:next w:val="Normal"/>
    <w:link w:val="PicturecaptionCar"/>
    <w:qFormat/>
    <w:pPr>
      <w:spacing w:before="120" w:after="120"/>
      <w:jc w:val="center"/>
    </w:pPr>
    <w:rPr>
      <w:b/>
      <w:sz w:val="20"/>
    </w:rPr>
  </w:style>
  <w:style w:type="character" w:customStyle="1" w:styleId="PicturecaptionCar">
    <w:name w:val="Picture caption Car"/>
    <w:basedOn w:val="DefaultParagraphFont"/>
    <w:link w:val="Picturecaption"/>
    <w:qFormat/>
    <w:rPr>
      <w:b/>
      <w:sz w:val="20"/>
      <w:lang w:val="en-GB"/>
    </w:rPr>
  </w:style>
  <w:style w:type="paragraph" w:customStyle="1" w:styleId="Textepuce1">
    <w:name w:val="Texte puce 1"/>
    <w:basedOn w:val="Textedesaisie"/>
    <w:qFormat/>
    <w:rPr>
      <w:lang w:val="fr-FR"/>
    </w:rPr>
  </w:style>
  <w:style w:type="paragraph" w:customStyle="1" w:styleId="List1indent1text">
    <w:name w:val="List 1 indent 1 text"/>
    <w:basedOn w:val="Normal"/>
    <w:qFormat/>
    <w:pPr>
      <w:numPr>
        <w:numId w:val="16"/>
      </w:numPr>
      <w:spacing w:after="200" w:line="276" w:lineRule="auto"/>
      <w:jc w:val="both"/>
    </w:pPr>
    <w:rPr>
      <w:rFonts w:eastAsia="Calibri"/>
      <w:sz w:val="22"/>
      <w:lang w:val="es-ES" w:eastAsia="fr-FR"/>
    </w:rPr>
  </w:style>
  <w:style w:type="paragraph" w:customStyle="1" w:styleId="bulleted">
    <w:name w:val="bulleted"/>
    <w:basedOn w:val="Normal"/>
    <w:uiPriority w:val="1"/>
    <w:qFormat/>
    <w:pPr>
      <w:numPr>
        <w:numId w:val="17"/>
      </w:numPr>
      <w:spacing w:before="60" w:after="60"/>
      <w:jc w:val="both"/>
    </w:pPr>
    <w:rPr>
      <w:rFonts w:ascii="Verdana" w:hAnsi="Verdana"/>
      <w:szCs w:val="18"/>
    </w:rPr>
  </w:style>
  <w:style w:type="paragraph" w:customStyle="1" w:styleId="MainText">
    <w:name w:val="Main Text"/>
    <w:basedOn w:val="Normal"/>
    <w:qFormat/>
    <w:pPr>
      <w:spacing w:before="60" w:after="120"/>
      <w:ind w:left="567"/>
      <w:jc w:val="both"/>
    </w:pPr>
    <w:rPr>
      <w:rFonts w:ascii="Times New Roman" w:eastAsia="Times New Roman" w:hAnsi="Times New Roman" w:cs="Times New Roman"/>
      <w:sz w:val="22"/>
    </w:rPr>
  </w:style>
  <w:style w:type="paragraph" w:customStyle="1" w:styleId="Figure">
    <w:name w:val="Figure_#"/>
    <w:basedOn w:val="Normal"/>
    <w:next w:val="BodyText"/>
    <w:link w:val="FigureChar"/>
    <w:qFormat/>
    <w:pPr>
      <w:numPr>
        <w:numId w:val="18"/>
      </w:numPr>
      <w:spacing w:before="120" w:after="200" w:line="276" w:lineRule="auto"/>
      <w:jc w:val="center"/>
    </w:pPr>
    <w:rPr>
      <w:i/>
      <w:sz w:val="22"/>
      <w:szCs w:val="20"/>
      <w:lang w:val="es-ES"/>
    </w:rPr>
  </w:style>
  <w:style w:type="paragraph" w:customStyle="1" w:styleId="Table">
    <w:name w:val="Table_#"/>
    <w:basedOn w:val="Normal"/>
    <w:next w:val="Normal"/>
    <w:qFormat/>
    <w:pPr>
      <w:numPr>
        <w:numId w:val="19"/>
      </w:numPr>
      <w:spacing w:before="120" w:after="200" w:line="276" w:lineRule="auto"/>
      <w:jc w:val="center"/>
    </w:pPr>
    <w:rPr>
      <w:i/>
      <w:sz w:val="22"/>
      <w:szCs w:val="20"/>
      <w:lang w:val="es-ES"/>
    </w:rPr>
  </w:style>
  <w:style w:type="paragraph" w:customStyle="1" w:styleId="AppendixHeading1">
    <w:name w:val="Appendix Heading 1"/>
    <w:basedOn w:val="Normal"/>
    <w:next w:val="BodyText"/>
    <w:qFormat/>
    <w:pPr>
      <w:tabs>
        <w:tab w:val="left" w:pos="567"/>
      </w:tabs>
      <w:spacing w:before="120" w:after="200" w:line="276" w:lineRule="auto"/>
      <w:ind w:left="567" w:hanging="567"/>
    </w:pPr>
    <w:rPr>
      <w:rFonts w:eastAsia="Calibri"/>
      <w:b/>
      <w:caps/>
      <w:sz w:val="24"/>
      <w:lang w:val="es-ES"/>
    </w:rPr>
  </w:style>
  <w:style w:type="paragraph" w:customStyle="1" w:styleId="AppendixHeading2">
    <w:name w:val="Appendix Heading 2"/>
    <w:basedOn w:val="Normal"/>
    <w:next w:val="BodyText"/>
    <w:qFormat/>
    <w:pPr>
      <w:tabs>
        <w:tab w:val="left" w:pos="851"/>
      </w:tabs>
      <w:spacing w:before="120" w:after="200" w:line="276" w:lineRule="auto"/>
      <w:ind w:left="851" w:hanging="851"/>
    </w:pPr>
    <w:rPr>
      <w:rFonts w:eastAsia="Calibri"/>
      <w:b/>
      <w:sz w:val="22"/>
      <w:lang w:val="es-ES"/>
    </w:rPr>
  </w:style>
  <w:style w:type="paragraph" w:customStyle="1" w:styleId="AppendixHeading3">
    <w:name w:val="Appendix Heading 3"/>
    <w:basedOn w:val="Normal"/>
    <w:next w:val="Normal"/>
    <w:qFormat/>
    <w:pPr>
      <w:tabs>
        <w:tab w:val="left" w:pos="992"/>
      </w:tabs>
      <w:spacing w:before="120" w:after="200" w:line="276" w:lineRule="auto"/>
      <w:ind w:left="992" w:hanging="992"/>
    </w:pPr>
    <w:rPr>
      <w:rFonts w:eastAsia="Calibri"/>
      <w:sz w:val="22"/>
      <w:lang w:val="es-ES"/>
    </w:rPr>
  </w:style>
  <w:style w:type="character" w:customStyle="1" w:styleId="FigureChar">
    <w:name w:val="Figure_# Char"/>
    <w:link w:val="Figure"/>
    <w:qFormat/>
    <w:rPr>
      <w:i/>
      <w:szCs w:val="20"/>
      <w:lang w:val="es-ES"/>
    </w:rPr>
  </w:style>
  <w:style w:type="paragraph" w:customStyle="1" w:styleId="Revision1">
    <w:name w:val="Revision1"/>
    <w:hidden/>
    <w:uiPriority w:val="99"/>
    <w:semiHidden/>
    <w:qFormat/>
    <w:rPr>
      <w:rFonts w:asciiTheme="minorHAnsi" w:eastAsiaTheme="minorEastAsia" w:hAnsiTheme="minorHAnsi" w:cstheme="minorBidi"/>
      <w:sz w:val="18"/>
      <w:szCs w:val="22"/>
      <w:lang w:val="en-GB" w:eastAsia="en-US"/>
    </w:rPr>
  </w:style>
  <w:style w:type="character" w:customStyle="1" w:styleId="st1">
    <w:name w:val="st1"/>
    <w:basedOn w:val="DefaultParagraphFont"/>
    <w:qFormat/>
  </w:style>
  <w:style w:type="paragraph" w:customStyle="1" w:styleId="Acronym">
    <w:name w:val="Acronym"/>
    <w:basedOn w:val="Normal"/>
    <w:qFormat/>
    <w:pPr>
      <w:spacing w:after="60"/>
      <w:ind w:left="1418" w:hanging="1418"/>
    </w:pPr>
    <w:rPr>
      <w:sz w:val="22"/>
    </w:rPr>
  </w:style>
  <w:style w:type="paragraph" w:customStyle="1" w:styleId="1">
    <w:name w:val="修订1"/>
    <w:hidden/>
    <w:uiPriority w:val="99"/>
    <w:unhideWhenUsed/>
    <w:qFormat/>
    <w:rPr>
      <w:rFonts w:asciiTheme="minorHAnsi" w:eastAsiaTheme="minorEastAsia" w:hAnsiTheme="minorHAnsi" w:cstheme="minorBidi"/>
      <w:sz w:val="18"/>
      <w:szCs w:val="22"/>
      <w:lang w:val="en-GB" w:eastAsia="en-US"/>
    </w:rPr>
  </w:style>
  <w:style w:type="paragraph" w:customStyle="1" w:styleId="References">
    <w:name w:val="References"/>
    <w:basedOn w:val="Normal"/>
    <w:qFormat/>
    <w:pPr>
      <w:tabs>
        <w:tab w:val="left" w:pos="0"/>
      </w:tabs>
      <w:spacing w:after="120"/>
      <w:ind w:left="567" w:hanging="567"/>
    </w:pPr>
    <w:rPr>
      <w:szCs w:val="20"/>
    </w:rPr>
  </w:style>
  <w:style w:type="table" w:customStyle="1" w:styleId="TableNormal1">
    <w:name w:val="Table Normal1"/>
    <w:semiHidden/>
    <w:unhideWhenUsed/>
    <w:qFormat/>
    <w:tblPr>
      <w:tblCellMar>
        <w:top w:w="0" w:type="dxa"/>
        <w:left w:w="0" w:type="dxa"/>
        <w:bottom w:w="0" w:type="dxa"/>
        <w:right w:w="0" w:type="dxa"/>
      </w:tblCellMar>
    </w:tblPr>
  </w:style>
  <w:style w:type="paragraph" w:customStyle="1" w:styleId="TableText0">
    <w:name w:val="Table Text"/>
    <w:basedOn w:val="Normal"/>
    <w:semiHidden/>
    <w:qFormat/>
    <w:rPr>
      <w:rFonts w:ascii="SimSun" w:eastAsia="SimSun" w:hAnsi="SimSun" w:cs="SimSun"/>
      <w:sz w:val="19"/>
      <w:szCs w:val="19"/>
      <w:lang w:val="en-US"/>
    </w:rPr>
  </w:style>
  <w:style w:type="paragraph" w:customStyle="1" w:styleId="2">
    <w:name w:val="修订2"/>
    <w:hidden/>
    <w:uiPriority w:val="99"/>
    <w:unhideWhenUsed/>
    <w:qFormat/>
    <w:rPr>
      <w:rFonts w:asciiTheme="minorHAnsi" w:eastAsiaTheme="minorEastAsia" w:hAnsiTheme="minorHAnsi" w:cstheme="minorBidi"/>
      <w:sz w:val="18"/>
      <w:szCs w:val="22"/>
      <w:lang w:val="en-GB" w:eastAsia="en-US"/>
    </w:rPr>
  </w:style>
  <w:style w:type="paragraph" w:customStyle="1" w:styleId="Revision2">
    <w:name w:val="Revision2"/>
    <w:hidden/>
    <w:uiPriority w:val="99"/>
    <w:unhideWhenUsed/>
    <w:qFormat/>
    <w:rPr>
      <w:rFonts w:asciiTheme="minorHAnsi" w:eastAsiaTheme="minorEastAsia" w:hAnsiTheme="minorHAnsi" w:cstheme="minorBidi"/>
      <w:sz w:val="18"/>
      <w:szCs w:val="22"/>
      <w:lang w:val="en-GB" w:eastAsia="en-US"/>
    </w:rPr>
  </w:style>
  <w:style w:type="character" w:customStyle="1" w:styleId="TitleChar">
    <w:name w:val="Title Char"/>
    <w:basedOn w:val="DefaultParagraphFont"/>
    <w:link w:val="Title"/>
    <w:qFormat/>
    <w:rPr>
      <w:rFonts w:ascii="Arial" w:hAnsi="Arial" w:cs="Arial"/>
      <w:b/>
      <w:bCs/>
      <w:kern w:val="28"/>
      <w:sz w:val="32"/>
      <w:szCs w:val="32"/>
      <w:lang w:val="en-GB" w:eastAsia="en-GB"/>
    </w:rPr>
  </w:style>
  <w:style w:type="paragraph" w:styleId="ListParagraph">
    <w:name w:val="List Paragraph"/>
    <w:basedOn w:val="Normal"/>
    <w:uiPriority w:val="99"/>
    <w:unhideWhenUsed/>
    <w:qFormat/>
    <w:pPr>
      <w:ind w:firstLineChars="200" w:firstLine="420"/>
    </w:pPr>
  </w:style>
  <w:style w:type="character" w:customStyle="1" w:styleId="UnresolvedMention1">
    <w:name w:val="Unresolved Mention1"/>
    <w:basedOn w:val="DefaultParagraphFont"/>
    <w:uiPriority w:val="99"/>
    <w:semiHidden/>
    <w:unhideWhenUsed/>
    <w:qFormat/>
    <w:rPr>
      <w:color w:val="605E5C"/>
      <w:shd w:val="clear" w:color="auto" w:fill="E1DFDD"/>
    </w:rPr>
  </w:style>
  <w:style w:type="paragraph" w:customStyle="1" w:styleId="3">
    <w:name w:val="修订3"/>
    <w:hidden/>
    <w:uiPriority w:val="99"/>
    <w:unhideWhenUsed/>
    <w:qFormat/>
    <w:rPr>
      <w:rFonts w:asciiTheme="minorHAnsi" w:eastAsiaTheme="minorEastAsia" w:hAnsiTheme="minorHAnsi" w:cstheme="minorBidi"/>
      <w:sz w:val="18"/>
      <w:szCs w:val="22"/>
      <w:lang w:val="en-GB" w:eastAsia="en-US"/>
    </w:rPr>
  </w:style>
  <w:style w:type="paragraph" w:customStyle="1" w:styleId="AnnexHead2">
    <w:name w:val="Annex Head 2"/>
    <w:basedOn w:val="Annex"/>
    <w:next w:val="Heading1separationline"/>
    <w:qFormat/>
    <w:pPr>
      <w:numPr>
        <w:ilvl w:val="1"/>
      </w:numPr>
      <w:spacing w:before="120" w:after="120"/>
    </w:pPr>
    <w:rPr>
      <w:rFonts w:eastAsia="Calibri" w:cs="Calibri"/>
      <w:bCs/>
      <w:sz w:val="24"/>
      <w:lang w:eastAsia="en-GB"/>
    </w:rPr>
  </w:style>
  <w:style w:type="paragraph" w:customStyle="1" w:styleId="Heading1separationline">
    <w:name w:val="Heading 1 separation line"/>
    <w:basedOn w:val="Normal"/>
    <w:next w:val="BodyText"/>
    <w:pPr>
      <w:pBdr>
        <w:bottom w:val="single" w:sz="8" w:space="1" w:color="00558C" w:themeColor="accent1"/>
      </w:pBdr>
      <w:spacing w:after="120" w:line="90" w:lineRule="exact"/>
      <w:ind w:right="8789"/>
    </w:pPr>
    <w:rPr>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2.xml"/><Relationship Id="rId26" Type="http://schemas.openxmlformats.org/officeDocument/2006/relationships/header" Target="header9.xml"/><Relationship Id="rId39"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header" Target="header14.xml"/><Relationship Id="rId42" Type="http://schemas.openxmlformats.org/officeDocument/2006/relationships/image" Target="media/image10.png"/><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footer" Target="footer6.xml"/><Relationship Id="rId33" Type="http://schemas.openxmlformats.org/officeDocument/2006/relationships/header" Target="header13.xml"/><Relationship Id="rId38" Type="http://schemas.openxmlformats.org/officeDocument/2006/relationships/image" Target="media/image7.png"/><Relationship Id="rId46" Type="http://schemas.openxmlformats.org/officeDocument/2006/relationships/footer" Target="footer10.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eader" Target="header11.xml"/><Relationship Id="rId41"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image" Target="media/image5.jpeg"/><Relationship Id="rId37" Type="http://schemas.openxmlformats.org/officeDocument/2006/relationships/image" Target="media/image6.png"/><Relationship Id="rId40" Type="http://schemas.openxmlformats.org/officeDocument/2006/relationships/hyperlink" Target="https://www.ga.gov.au/__data/assets/pdf_file/0011/123320/SBAS-STN-0001_03_SouthPAN-SDD-for-SIS-OS.pdf" TargetMode="External"/><Relationship Id="rId45" Type="http://schemas.openxmlformats.org/officeDocument/2006/relationships/header" Target="header1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8.xml"/><Relationship Id="rId28" Type="http://schemas.openxmlformats.org/officeDocument/2006/relationships/header" Target="header10.xml"/><Relationship Id="rId36" Type="http://schemas.openxmlformats.org/officeDocument/2006/relationships/header" Target="header15.xm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header" Target="header12.xml"/><Relationship Id="rId44" Type="http://schemas.openxmlformats.org/officeDocument/2006/relationships/hyperlink" Target="https://www.ga.gov.au/__data/assets/pdf_file/0011/123320/SBAS-STN-0001_02_SDD-O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footer" Target="footer7.xml"/><Relationship Id="rId30" Type="http://schemas.openxmlformats.org/officeDocument/2006/relationships/footer" Target="footer8.xml"/><Relationship Id="rId35" Type="http://schemas.openxmlformats.org/officeDocument/2006/relationships/footer" Target="footer9.xml"/><Relationship Id="rId43" Type="http://schemas.openxmlformats.org/officeDocument/2006/relationships/image" Target="media/image11.png"/><Relationship Id="rId48"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4099"/>
    <customShpInfo spid="_x0000_s4097"/>
    <customShpInfo spid="_x0000_s1026" textRotate="1"/>
    <customShpInfo spid="_x0000_s4101"/>
    <customShpInfo spid="_x0000_s4102"/>
    <customShpInfo spid="_x0000_s4100"/>
    <customShpInfo spid="_x0000_s4104"/>
    <customShpInfo spid="_x0000_s4105"/>
    <customShpInfo spid="_x0000_s4103"/>
    <customShpInfo spid="_x0000_s4106"/>
  </customShpExts>
</s:customDat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ECAC467B-A856-43D4-B8A9-5645A4D1615C}">
  <ds:schemaRefs>
    <ds:schemaRef ds:uri="http://schemas.microsoft.com/sharepoint/v3/contenttype/forms"/>
  </ds:schemaRefs>
</ds:datastoreItem>
</file>

<file path=customXml/itemProps2.xml><?xml version="1.0" encoding="utf-8"?>
<ds:datastoreItem xmlns:ds="http://schemas.openxmlformats.org/officeDocument/2006/customXml" ds:itemID="{B5D2A3DC-2753-42B6-A456-0896DA1E6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B64534E5-8087-47DA-AF3B-28EF31EB3A27}">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30</Pages>
  <Words>8356</Words>
  <Characters>49971</Characters>
  <Application>Microsoft Office Word</Application>
  <DocSecurity>0</DocSecurity>
  <Lines>1561</Lines>
  <Paragraphs>911</Paragraphs>
  <ScaleCrop>false</ScaleCrop>
  <Manager>IALA</Manager>
  <Company>IALA</Company>
  <LinksUpToDate>false</LinksUpToDate>
  <CharactersWithSpaces>57416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SBAS Guideline</dc:title>
  <dc:subject>IALA</dc:subject>
  <dc:creator>CHINA</dc:creator>
  <cp:lastModifiedBy>Alisa Nechyporuk</cp:lastModifiedBy>
  <cp:revision>22</cp:revision>
  <cp:lastPrinted>2017-08-31T13:10:00Z</cp:lastPrinted>
  <dcterms:created xsi:type="dcterms:W3CDTF">2024-10-10T02:55:00Z</dcterms:created>
  <dcterms:modified xsi:type="dcterms:W3CDTF">2025-09-16T15:02:00Z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F60591AEB92F456B84E94C938CCFEC7C_13</vt:lpwstr>
  </property>
  <property fmtid="{D5CDD505-2E9C-101B-9397-08002B2CF9AE}" pid="4" name="KSOTemplateDocerSaveRecord">
    <vt:lpwstr>eyJoZGlkIjoiY2VmMzUxZGFmZTdiODk1Nzk4YTZjZjk1YjliYTU5NzQiLCJ1c2VySWQiOiIyNzg0NTk3NzUifQ==</vt:lpwstr>
  </property>
  <property fmtid="{D5CDD505-2E9C-101B-9397-08002B2CF9AE}" pid="5" name="ContentTypeId">
    <vt:lpwstr>0x010100FB4C6AB7F4ADAA4ABC48D93214FE8FD2</vt:lpwstr>
  </property>
  <property fmtid="{D5CDD505-2E9C-101B-9397-08002B2CF9AE}" pid="6" name="GrammarlyDocumentId">
    <vt:lpwstr>2bf6d301-e070-4c0d-9b96-e39f6aa08cc6</vt:lpwstr>
  </property>
  <property fmtid="{D5CDD505-2E9C-101B-9397-08002B2CF9AE}" pid="7" name="MediaServiceImageTags">
    <vt:lpwstr/>
  </property>
</Properties>
</file>